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ED23A3"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4C232B" w:rsidRDefault="00ED23A3" w:rsidP="00E808F3">
            <w:pPr>
              <w:rPr>
                <w:rFonts w:ascii="Arial Narrow" w:hAnsi="Arial Narrow"/>
                <w:b/>
              </w:rPr>
            </w:pPr>
            <w:r>
              <w:rPr>
                <w:rFonts w:ascii="Arial Narrow" w:hAnsi="Arial Narrow"/>
                <w:b/>
              </w:rPr>
              <w:t>Lesson Title: Asthma and Your Genes</w:t>
            </w:r>
          </w:p>
        </w:tc>
      </w:tr>
      <w:tr w:rsidR="00ED23A3"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4C232B" w:rsidRDefault="00ED23A3"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xml:space="preserve">: </w:t>
            </w:r>
            <w:r w:rsidRPr="00515E96">
              <w:t>Genetics and biotechnology/ biology/5 and 6</w:t>
            </w:r>
          </w:p>
        </w:tc>
      </w:tr>
      <w:tr w:rsidR="00ED23A3"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Default="00ED23A3" w:rsidP="009D1D1D">
            <w:r>
              <w:rPr>
                <w:rFonts w:ascii="Arial Narrow" w:hAnsi="Arial Narrow"/>
                <w:b/>
              </w:rPr>
              <w:t xml:space="preserve">Introduction: </w:t>
            </w:r>
            <w:r w:rsidRPr="001C68C2">
              <w:t xml:space="preserve">Asthma affects over 8% of the population in the </w:t>
            </w:r>
            <w:smartTag w:uri="urn:schemas-microsoft-com:office:smarttags" w:element="place">
              <w:smartTag w:uri="urn:schemas-microsoft-com:office:smarttags" w:element="country-region">
                <w:r w:rsidRPr="001C68C2">
                  <w:t>US</w:t>
                </w:r>
              </w:smartTag>
            </w:smartTag>
            <w:r w:rsidRPr="001C68C2">
              <w:t>, that is over 24 million people</w:t>
            </w:r>
            <w:r>
              <w:t xml:space="preserve"> (Akinbami, 2011)</w:t>
            </w:r>
            <w:r w:rsidRPr="001C68C2">
              <w:t xml:space="preserve">.  </w:t>
            </w:r>
            <w:r>
              <w:t xml:space="preserve">Albuterol is a commonly used asthma medication that acts on a protein in the lung called Beta2AR  The “recipe” for this protein is found in your genes.  The ‘recipe’ is written using 4 nucleotide bases (A, C, G, T).   Some locations will have the same base ‘letter,’ while others will have a different base ‘letter.’ These differences from one person to another are called single nucleotide polymorphisms (SNPs or “snips”) and they help make you the person you are.  The block of variation ‘all-together’ is called a haplotype.  By looking at which haplotype/variations a person has near the Beta2AR gene (by sequencing their genes/DNA), a physician can predict a patient’s response.  Patients fall into one of three groups: good responders, non-responders, and adverse responders.   Being a non-responder is as bad as being an adverse responder because both are in danger. </w:t>
            </w:r>
          </w:p>
          <w:p w:rsidR="00ED23A3" w:rsidRPr="004C232B" w:rsidRDefault="00ED23A3" w:rsidP="00E808F3">
            <w:pPr>
              <w:rPr>
                <w:rFonts w:ascii="Arial Narrow" w:hAnsi="Arial Narrow"/>
                <w:b/>
              </w:rPr>
            </w:pPr>
          </w:p>
        </w:tc>
      </w:tr>
      <w:tr w:rsidR="00ED23A3"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4E7368" w:rsidRDefault="00ED23A3" w:rsidP="00E808F3">
            <w:pPr>
              <w:rPr>
                <w:b/>
              </w:rPr>
            </w:pPr>
            <w:r w:rsidRPr="004E7368">
              <w:rPr>
                <w:b/>
              </w:rPr>
              <w:t>Lesson Length:</w:t>
            </w:r>
            <w:r>
              <w:rPr>
                <w:b/>
              </w:rPr>
              <w:t xml:space="preserve"> </w:t>
            </w:r>
            <w:r w:rsidRPr="006D0F1C">
              <w:t>50 minutes</w:t>
            </w:r>
          </w:p>
        </w:tc>
      </w:tr>
      <w:tr w:rsidR="00ED23A3"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4E7368" w:rsidRDefault="00ED23A3" w:rsidP="00E808F3">
            <w:pPr>
              <w:rPr>
                <w:b/>
              </w:rPr>
            </w:pPr>
            <w:r w:rsidRPr="004E7368">
              <w:rPr>
                <w:b/>
              </w:rPr>
              <w:t xml:space="preserve">Materials: </w:t>
            </w:r>
            <w:r w:rsidRPr="004E7368">
              <w:t>DNA sequence handout,</w:t>
            </w:r>
            <w:r>
              <w:t xml:space="preserve"> pencil, highlighters, scissors</w:t>
            </w:r>
          </w:p>
          <w:p w:rsidR="00ED23A3" w:rsidRPr="004E7368" w:rsidRDefault="00ED23A3" w:rsidP="00E808F3">
            <w:pPr>
              <w:rPr>
                <w:b/>
              </w:rPr>
            </w:pPr>
          </w:p>
        </w:tc>
      </w:tr>
      <w:tr w:rsidR="00ED23A3"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4E7368" w:rsidRDefault="00ED23A3" w:rsidP="00E808F3">
            <w:pPr>
              <w:rPr>
                <w:b/>
              </w:rPr>
            </w:pPr>
            <w:r w:rsidRPr="004E7368">
              <w:rPr>
                <w:b/>
              </w:rPr>
              <w:t>Lesson Overview:</w:t>
            </w:r>
          </w:p>
          <w:p w:rsidR="00ED23A3" w:rsidRPr="00F674DE" w:rsidRDefault="00ED23A3" w:rsidP="00E808F3">
            <w:r w:rsidRPr="00F674DE">
              <w:t>This lesson uses genetic and drug response data to allow students to make predictions about a drug reaction based on genetic information.  The lessons targets new technology using a real-world scenario that is based in genetics and biotechnology.</w:t>
            </w:r>
          </w:p>
          <w:p w:rsidR="00ED23A3" w:rsidRPr="004E7368" w:rsidRDefault="00ED23A3" w:rsidP="00E808F3">
            <w:pPr>
              <w:rPr>
                <w:b/>
              </w:rPr>
            </w:pPr>
          </w:p>
        </w:tc>
      </w:tr>
      <w:tr w:rsidR="00ED23A3" w:rsidRPr="00F674DE"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F674DE" w:rsidRDefault="00ED23A3" w:rsidP="001D7AD0">
            <w:pPr>
              <w:rPr>
                <w:b/>
                <w:lang w:val="fr-FR"/>
              </w:rPr>
            </w:pPr>
            <w:r w:rsidRPr="00F674DE">
              <w:rPr>
                <w:b/>
                <w:lang w:val="fr-FR"/>
              </w:rPr>
              <w:t>Tennessee Standards:</w:t>
            </w:r>
          </w:p>
          <w:p w:rsidR="00ED23A3" w:rsidRPr="00F674DE" w:rsidRDefault="00ED23A3" w:rsidP="00E808F3">
            <w:pPr>
              <w:rPr>
                <w:lang w:val="fr-FR"/>
              </w:rPr>
            </w:pPr>
            <w:r w:rsidRPr="00F674DE">
              <w:rPr>
                <w:lang w:val="fr-FR"/>
              </w:rPr>
              <w:t>GLE0507.Inq1, GLE0507.T/E.2, GLE0507.T/E.4</w:t>
            </w:r>
          </w:p>
          <w:p w:rsidR="00ED23A3" w:rsidRPr="00F674DE" w:rsidRDefault="00ED23A3" w:rsidP="00E808F3">
            <w:pPr>
              <w:rPr>
                <w:b/>
                <w:lang w:val="fr-FR"/>
              </w:rPr>
            </w:pPr>
            <w:r w:rsidRPr="00F674DE">
              <w:rPr>
                <w:lang w:val="fr-FR"/>
              </w:rPr>
              <w:t>GLE0607.T/E.3</w:t>
            </w:r>
          </w:p>
        </w:tc>
      </w:tr>
      <w:tr w:rsidR="00ED23A3"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4E7368" w:rsidRDefault="00ED23A3" w:rsidP="00E808F3">
            <w:pPr>
              <w:rPr>
                <w:b/>
              </w:rPr>
            </w:pPr>
            <w:r w:rsidRPr="004E7368">
              <w:rPr>
                <w:b/>
              </w:rPr>
              <w:t>Lesson objective(s):</w:t>
            </w:r>
          </w:p>
          <w:p w:rsidR="00ED23A3" w:rsidRPr="004E7368" w:rsidRDefault="00ED23A3" w:rsidP="00E808F3">
            <w:r w:rsidRPr="004E7368">
              <w:t>Students will learn how new technology and information can influence health and health care</w:t>
            </w:r>
          </w:p>
          <w:p w:rsidR="00ED23A3" w:rsidRPr="004E7368" w:rsidRDefault="00ED23A3" w:rsidP="00E808F3">
            <w:r w:rsidRPr="004E7368">
              <w:t>Students will learn that gene variation can affect an individual’s drug response (personalized medicine)</w:t>
            </w:r>
          </w:p>
          <w:p w:rsidR="00ED23A3" w:rsidRPr="004E7368" w:rsidRDefault="00ED23A3" w:rsidP="00E808F3">
            <w:r w:rsidRPr="004E7368">
              <w:t>Students will observe patterns in genetic data and medical outcome to make a predictive chart</w:t>
            </w:r>
          </w:p>
          <w:p w:rsidR="00ED23A3" w:rsidRPr="004E7368" w:rsidRDefault="00ED23A3" w:rsidP="00E808F3">
            <w:r w:rsidRPr="004E7368">
              <w:t>Students will learn to make predictions as to the medical course of action based on genes</w:t>
            </w:r>
          </w:p>
          <w:p w:rsidR="00ED23A3" w:rsidRPr="004E7368" w:rsidRDefault="00ED23A3" w:rsidP="00E808F3">
            <w:pPr>
              <w:rPr>
                <w:b/>
              </w:rPr>
            </w:pPr>
          </w:p>
        </w:tc>
      </w:tr>
      <w:tr w:rsidR="00ED23A3"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4E7368" w:rsidRDefault="00ED23A3" w:rsidP="00E808F3">
            <w:pPr>
              <w:rPr>
                <w:b/>
              </w:rPr>
            </w:pPr>
            <w:r w:rsidRPr="004E7368">
              <w:rPr>
                <w:b/>
              </w:rPr>
              <w:t>ENGAGEMENT</w:t>
            </w:r>
          </w:p>
          <w:p w:rsidR="00ED23A3" w:rsidRPr="004E7368" w:rsidRDefault="00ED23A3" w:rsidP="001D7AD0">
            <w:pPr>
              <w:pStyle w:val="BodyText"/>
              <w:numPr>
                <w:ilvl w:val="0"/>
                <w:numId w:val="1"/>
              </w:numPr>
              <w:spacing w:line="240" w:lineRule="auto"/>
              <w:rPr>
                <w:rFonts w:ascii="Times New Roman" w:hAnsi="Times New Roman"/>
                <w:sz w:val="24"/>
                <w:szCs w:val="24"/>
              </w:rPr>
            </w:pPr>
            <w:r w:rsidRPr="004E7368">
              <w:rPr>
                <w:rFonts w:ascii="Times New Roman" w:hAnsi="Times New Roman"/>
                <w:sz w:val="24"/>
                <w:szCs w:val="24"/>
              </w:rPr>
              <w:t>Describe how the teacher will capture students’ interest.</w:t>
            </w:r>
          </w:p>
          <w:p w:rsidR="00ED23A3" w:rsidRPr="004E7368" w:rsidRDefault="00ED23A3" w:rsidP="00515E96">
            <w:pPr>
              <w:pStyle w:val="BodyText"/>
              <w:spacing w:line="240" w:lineRule="auto"/>
              <w:rPr>
                <w:rFonts w:ascii="Times New Roman" w:hAnsi="Times New Roman"/>
                <w:sz w:val="24"/>
                <w:szCs w:val="24"/>
              </w:rPr>
            </w:pPr>
          </w:p>
          <w:p w:rsidR="00ED23A3" w:rsidRPr="004E7368" w:rsidRDefault="00ED23A3" w:rsidP="00515E96">
            <w:pPr>
              <w:pStyle w:val="BodyText"/>
              <w:spacing w:line="240" w:lineRule="auto"/>
              <w:rPr>
                <w:rFonts w:ascii="Times New Roman" w:hAnsi="Times New Roman"/>
                <w:sz w:val="24"/>
                <w:szCs w:val="24"/>
              </w:rPr>
            </w:pPr>
            <w:r w:rsidRPr="004E7368">
              <w:rPr>
                <w:rFonts w:ascii="Times New Roman" w:hAnsi="Times New Roman"/>
                <w:sz w:val="24"/>
                <w:szCs w:val="24"/>
              </w:rPr>
              <w:t>Personalization: Instructor asks, “Who in class has or knows someone with asthma? Have you seen them take their medicine?  What does it look like?  What happens if they don’t have their medicine?”</w:t>
            </w:r>
          </w:p>
          <w:p w:rsidR="00ED23A3" w:rsidRPr="004E7368" w:rsidRDefault="00ED23A3" w:rsidP="004E7368">
            <w:pPr>
              <w:pStyle w:val="BodyText"/>
              <w:spacing w:line="240" w:lineRule="auto"/>
              <w:ind w:left="360"/>
              <w:rPr>
                <w:rFonts w:ascii="Times New Roman" w:hAnsi="Times New Roman"/>
                <w:sz w:val="24"/>
                <w:szCs w:val="24"/>
              </w:rPr>
            </w:pPr>
          </w:p>
          <w:p w:rsidR="00ED23A3" w:rsidRPr="004E7368" w:rsidRDefault="00ED23A3" w:rsidP="001D7AD0">
            <w:pPr>
              <w:pStyle w:val="BodyText"/>
              <w:numPr>
                <w:ilvl w:val="0"/>
                <w:numId w:val="1"/>
              </w:numPr>
              <w:spacing w:line="240" w:lineRule="auto"/>
              <w:rPr>
                <w:rFonts w:ascii="Times New Roman" w:hAnsi="Times New Roman"/>
                <w:sz w:val="24"/>
                <w:szCs w:val="24"/>
              </w:rPr>
            </w:pPr>
            <w:r w:rsidRPr="004E7368">
              <w:rPr>
                <w:rFonts w:ascii="Times New Roman" w:hAnsi="Times New Roman"/>
                <w:sz w:val="24"/>
                <w:szCs w:val="24"/>
              </w:rPr>
              <w:t>What kind of questions should the students ask themselves after the engagement?</w:t>
            </w:r>
          </w:p>
          <w:p w:rsidR="00ED23A3" w:rsidRPr="004E7368" w:rsidRDefault="00ED23A3" w:rsidP="004E7368">
            <w:pPr>
              <w:pStyle w:val="BodyText"/>
              <w:spacing w:line="240" w:lineRule="auto"/>
              <w:rPr>
                <w:rFonts w:ascii="Times New Roman" w:hAnsi="Times New Roman"/>
                <w:sz w:val="24"/>
                <w:szCs w:val="24"/>
              </w:rPr>
            </w:pPr>
          </w:p>
          <w:p w:rsidR="00ED23A3" w:rsidRDefault="00ED23A3" w:rsidP="004E7368">
            <w:pPr>
              <w:pStyle w:val="BodyText"/>
              <w:spacing w:line="240" w:lineRule="auto"/>
              <w:rPr>
                <w:rFonts w:ascii="Times New Roman" w:hAnsi="Times New Roman"/>
                <w:sz w:val="24"/>
                <w:szCs w:val="24"/>
              </w:rPr>
            </w:pPr>
            <w:r w:rsidRPr="004E7368">
              <w:rPr>
                <w:rFonts w:ascii="Times New Roman" w:hAnsi="Times New Roman"/>
                <w:sz w:val="24"/>
                <w:szCs w:val="24"/>
              </w:rPr>
              <w:t>What other kinds of tests are there for other medicines?</w:t>
            </w:r>
          </w:p>
          <w:p w:rsidR="00ED23A3" w:rsidRDefault="00ED23A3" w:rsidP="004E7368">
            <w:pPr>
              <w:pStyle w:val="BodyText"/>
              <w:spacing w:line="240" w:lineRule="auto"/>
              <w:rPr>
                <w:rFonts w:ascii="Times New Roman" w:hAnsi="Times New Roman"/>
                <w:sz w:val="24"/>
                <w:szCs w:val="24"/>
              </w:rPr>
            </w:pPr>
            <w:r>
              <w:rPr>
                <w:rFonts w:ascii="Times New Roman" w:hAnsi="Times New Roman"/>
                <w:sz w:val="24"/>
                <w:szCs w:val="24"/>
              </w:rPr>
              <w:t>Has my friend/family member with asthma ever been tested?</w:t>
            </w:r>
          </w:p>
          <w:p w:rsidR="00ED23A3" w:rsidRPr="004E7368" w:rsidRDefault="00ED23A3" w:rsidP="004E7368">
            <w:pPr>
              <w:pStyle w:val="BodyText"/>
              <w:spacing w:line="240" w:lineRule="auto"/>
              <w:rPr>
                <w:rFonts w:ascii="Times New Roman" w:hAnsi="Times New Roman"/>
                <w:sz w:val="24"/>
                <w:szCs w:val="24"/>
              </w:rPr>
            </w:pPr>
            <w:r>
              <w:rPr>
                <w:rFonts w:ascii="Times New Roman" w:hAnsi="Times New Roman"/>
                <w:sz w:val="24"/>
                <w:szCs w:val="24"/>
              </w:rPr>
              <w:t>Can my doctor test me?</w:t>
            </w:r>
          </w:p>
          <w:p w:rsidR="00ED23A3" w:rsidRDefault="00ED23A3" w:rsidP="00E808F3">
            <w:pPr>
              <w:rPr>
                <w:rFonts w:ascii="Arial Narrow" w:hAnsi="Arial Narrow"/>
                <w:b/>
              </w:rPr>
            </w:pPr>
          </w:p>
        </w:tc>
      </w:tr>
      <w:tr w:rsidR="00ED23A3"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965FB3" w:rsidRDefault="00ED23A3" w:rsidP="00E808F3">
            <w:pPr>
              <w:rPr>
                <w:b/>
              </w:rPr>
            </w:pPr>
            <w:r w:rsidRPr="00965FB3">
              <w:rPr>
                <w:b/>
              </w:rPr>
              <w:t>EXPLORATION</w:t>
            </w:r>
          </w:p>
          <w:p w:rsidR="00ED23A3" w:rsidRPr="00965FB3" w:rsidRDefault="00ED23A3" w:rsidP="001D7AD0">
            <w:pPr>
              <w:pStyle w:val="BodyText"/>
              <w:numPr>
                <w:ilvl w:val="0"/>
                <w:numId w:val="1"/>
              </w:numPr>
              <w:spacing w:line="240" w:lineRule="auto"/>
              <w:rPr>
                <w:rFonts w:ascii="Times New Roman" w:hAnsi="Times New Roman"/>
                <w:sz w:val="24"/>
                <w:szCs w:val="24"/>
              </w:rPr>
            </w:pPr>
            <w:r w:rsidRPr="00965FB3">
              <w:rPr>
                <w:rFonts w:ascii="Times New Roman" w:hAnsi="Times New Roman"/>
                <w:sz w:val="24"/>
                <w:szCs w:val="24"/>
              </w:rPr>
              <w:t xml:space="preserve">Describe what hands-on/minds-on activities students will be doing. </w:t>
            </w:r>
          </w:p>
          <w:p w:rsidR="00ED23A3" w:rsidRPr="00965FB3" w:rsidRDefault="00ED23A3" w:rsidP="004E7368">
            <w:pPr>
              <w:pStyle w:val="BodyText"/>
              <w:spacing w:line="240" w:lineRule="auto"/>
              <w:ind w:left="360"/>
              <w:rPr>
                <w:rFonts w:ascii="Times New Roman" w:hAnsi="Times New Roman"/>
                <w:sz w:val="24"/>
                <w:szCs w:val="24"/>
              </w:rPr>
            </w:pPr>
          </w:p>
          <w:p w:rsidR="00ED23A3" w:rsidRPr="00965FB3" w:rsidRDefault="00ED23A3" w:rsidP="004E7368">
            <w:pPr>
              <w:pStyle w:val="BodyText"/>
              <w:spacing w:line="240" w:lineRule="auto"/>
              <w:rPr>
                <w:rFonts w:ascii="Times New Roman" w:hAnsi="Times New Roman"/>
                <w:sz w:val="24"/>
                <w:szCs w:val="24"/>
              </w:rPr>
            </w:pPr>
            <w:r w:rsidRPr="00965FB3">
              <w:rPr>
                <w:rFonts w:ascii="Times New Roman" w:hAnsi="Times New Roman"/>
                <w:sz w:val="24"/>
                <w:szCs w:val="24"/>
              </w:rPr>
              <w:t>Students will be observing patterns in multiple types of data (drug response, genetics) to make predictions about an unknown case.  The data results from new technology and relates to how technology is changing society, including medicine.</w:t>
            </w:r>
          </w:p>
          <w:p w:rsidR="00ED23A3" w:rsidRPr="00965FB3" w:rsidRDefault="00ED23A3" w:rsidP="004E7368">
            <w:pPr>
              <w:pStyle w:val="BodyText"/>
              <w:spacing w:line="240" w:lineRule="auto"/>
              <w:rPr>
                <w:rFonts w:ascii="Times New Roman" w:hAnsi="Times New Roman"/>
                <w:sz w:val="24"/>
                <w:szCs w:val="24"/>
              </w:rPr>
            </w:pPr>
          </w:p>
          <w:p w:rsidR="00ED23A3" w:rsidRDefault="00ED23A3" w:rsidP="001D7AD0">
            <w:pPr>
              <w:pStyle w:val="BodyText"/>
              <w:numPr>
                <w:ilvl w:val="0"/>
                <w:numId w:val="1"/>
              </w:numPr>
              <w:spacing w:line="240" w:lineRule="auto"/>
              <w:rPr>
                <w:rFonts w:ascii="Times New Roman" w:hAnsi="Times New Roman"/>
                <w:sz w:val="24"/>
                <w:szCs w:val="24"/>
              </w:rPr>
            </w:pPr>
            <w:r w:rsidRPr="00965FB3">
              <w:rPr>
                <w:rFonts w:ascii="Times New Roman" w:hAnsi="Times New Roman"/>
                <w:sz w:val="24"/>
                <w:szCs w:val="24"/>
              </w:rPr>
              <w:t>List “big idea” conceptual questions the teacher will use to encourage and/or focus students’ exploration</w:t>
            </w:r>
          </w:p>
          <w:p w:rsidR="00ED23A3" w:rsidRDefault="00ED23A3" w:rsidP="00E808F3">
            <w:pPr>
              <w:pStyle w:val="BodyText"/>
              <w:spacing w:line="240" w:lineRule="auto"/>
              <w:rPr>
                <w:rFonts w:ascii="Arial Narrow" w:hAnsi="Arial Narrow"/>
                <w:sz w:val="18"/>
                <w:szCs w:val="18"/>
              </w:rPr>
            </w:pPr>
          </w:p>
          <w:p w:rsidR="00ED23A3" w:rsidRPr="00965FB3" w:rsidRDefault="00ED23A3" w:rsidP="00E808F3">
            <w:pPr>
              <w:pStyle w:val="BodyText"/>
              <w:spacing w:line="240" w:lineRule="auto"/>
              <w:rPr>
                <w:rFonts w:ascii="Times New Roman" w:hAnsi="Times New Roman"/>
                <w:sz w:val="24"/>
                <w:szCs w:val="24"/>
              </w:rPr>
            </w:pPr>
            <w:r w:rsidRPr="00965FB3">
              <w:rPr>
                <w:rFonts w:ascii="Times New Roman" w:hAnsi="Times New Roman"/>
                <w:sz w:val="24"/>
                <w:szCs w:val="24"/>
              </w:rPr>
              <w:t>What can you</w:t>
            </w:r>
            <w:r>
              <w:rPr>
                <w:rFonts w:ascii="Times New Roman" w:hAnsi="Times New Roman"/>
                <w:sz w:val="24"/>
                <w:szCs w:val="24"/>
              </w:rPr>
              <w:t>r</w:t>
            </w:r>
            <w:r w:rsidRPr="00965FB3">
              <w:rPr>
                <w:rFonts w:ascii="Times New Roman" w:hAnsi="Times New Roman"/>
                <w:sz w:val="24"/>
                <w:szCs w:val="24"/>
              </w:rPr>
              <w:t xml:space="preserve"> genes predict about you?</w:t>
            </w:r>
            <w:r>
              <w:rPr>
                <w:rFonts w:ascii="Times New Roman" w:hAnsi="Times New Roman"/>
                <w:sz w:val="24"/>
                <w:szCs w:val="24"/>
              </w:rPr>
              <w:t xml:space="preserve">  </w:t>
            </w:r>
          </w:p>
          <w:p w:rsidR="00ED23A3" w:rsidRDefault="00ED23A3" w:rsidP="00E808F3">
            <w:pPr>
              <w:pStyle w:val="BodyText"/>
              <w:spacing w:line="240" w:lineRule="auto"/>
              <w:rPr>
                <w:rFonts w:ascii="Times New Roman" w:hAnsi="Times New Roman"/>
                <w:sz w:val="24"/>
                <w:szCs w:val="24"/>
              </w:rPr>
            </w:pPr>
            <w:r>
              <w:rPr>
                <w:rFonts w:ascii="Times New Roman" w:hAnsi="Times New Roman"/>
                <w:sz w:val="24"/>
                <w:szCs w:val="24"/>
              </w:rPr>
              <w:t>What can’t your genes predict about you?</w:t>
            </w:r>
          </w:p>
          <w:p w:rsidR="00ED23A3" w:rsidRPr="00965FB3" w:rsidRDefault="00ED23A3" w:rsidP="00E808F3">
            <w:pPr>
              <w:pStyle w:val="BodyText"/>
              <w:spacing w:line="240" w:lineRule="auto"/>
              <w:rPr>
                <w:rFonts w:ascii="Times New Roman" w:hAnsi="Times New Roman"/>
                <w:sz w:val="24"/>
                <w:szCs w:val="24"/>
              </w:rPr>
            </w:pPr>
            <w:r>
              <w:rPr>
                <w:rFonts w:ascii="Times New Roman" w:hAnsi="Times New Roman"/>
                <w:sz w:val="24"/>
                <w:szCs w:val="24"/>
              </w:rPr>
              <w:t>What do you think technology will allow us to do in the future?</w:t>
            </w:r>
          </w:p>
          <w:p w:rsidR="00ED23A3" w:rsidRPr="00343BD3" w:rsidRDefault="00ED23A3" w:rsidP="00E808F3">
            <w:pPr>
              <w:pStyle w:val="BodyText"/>
              <w:spacing w:line="240" w:lineRule="auto"/>
              <w:rPr>
                <w:rFonts w:ascii="Arial Narrow" w:hAnsi="Arial Narrow"/>
                <w:sz w:val="18"/>
                <w:szCs w:val="18"/>
              </w:rPr>
            </w:pPr>
          </w:p>
        </w:tc>
      </w:tr>
      <w:tr w:rsidR="00ED23A3"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965FB3" w:rsidRDefault="00ED23A3" w:rsidP="00E808F3">
            <w:pPr>
              <w:rPr>
                <w:b/>
              </w:rPr>
            </w:pPr>
            <w:r w:rsidRPr="00965FB3">
              <w:rPr>
                <w:b/>
              </w:rPr>
              <w:t>EXPLANATION</w:t>
            </w:r>
          </w:p>
          <w:p w:rsidR="00ED23A3" w:rsidRDefault="00ED23A3" w:rsidP="001D7AD0">
            <w:pPr>
              <w:pStyle w:val="BodyText"/>
              <w:numPr>
                <w:ilvl w:val="0"/>
                <w:numId w:val="1"/>
              </w:numPr>
              <w:spacing w:line="240" w:lineRule="auto"/>
              <w:rPr>
                <w:rFonts w:ascii="Times New Roman" w:hAnsi="Times New Roman"/>
                <w:sz w:val="24"/>
                <w:szCs w:val="24"/>
              </w:rPr>
            </w:pPr>
            <w:r w:rsidRPr="00965FB3">
              <w:rPr>
                <w:rFonts w:ascii="Times New Roman" w:hAnsi="Times New Roman"/>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ED23A3" w:rsidRPr="00965FB3" w:rsidRDefault="00ED23A3" w:rsidP="00965FB3">
            <w:pPr>
              <w:pStyle w:val="BodyText"/>
              <w:spacing w:line="240" w:lineRule="auto"/>
              <w:ind w:left="360"/>
              <w:rPr>
                <w:rFonts w:ascii="Times New Roman" w:hAnsi="Times New Roman"/>
                <w:sz w:val="24"/>
                <w:szCs w:val="24"/>
              </w:rPr>
            </w:pPr>
          </w:p>
          <w:p w:rsidR="00ED23A3" w:rsidRDefault="00ED23A3" w:rsidP="00965FB3">
            <w:pPr>
              <w:pStyle w:val="BodyText"/>
              <w:spacing w:line="240" w:lineRule="auto"/>
              <w:rPr>
                <w:rFonts w:ascii="Times New Roman" w:hAnsi="Times New Roman"/>
                <w:sz w:val="24"/>
                <w:szCs w:val="24"/>
              </w:rPr>
            </w:pPr>
            <w:r>
              <w:rPr>
                <w:rFonts w:ascii="Times New Roman" w:hAnsi="Times New Roman"/>
                <w:sz w:val="24"/>
                <w:szCs w:val="24"/>
              </w:rPr>
              <w:t>The DNA sequence data can be given to the students, who are asked to find patterns.  They should be able to see there are certain letters (SNPs) that differ, others don’t, and that they are arranged in blocks (haplotype).</w:t>
            </w:r>
          </w:p>
          <w:p w:rsidR="00ED23A3" w:rsidRDefault="00ED23A3" w:rsidP="00965FB3">
            <w:pPr>
              <w:pStyle w:val="BodyText"/>
              <w:spacing w:line="240" w:lineRule="auto"/>
              <w:rPr>
                <w:rFonts w:ascii="Times New Roman" w:hAnsi="Times New Roman"/>
                <w:sz w:val="24"/>
                <w:szCs w:val="24"/>
              </w:rPr>
            </w:pPr>
          </w:p>
          <w:p w:rsidR="00ED23A3" w:rsidRPr="00965FB3" w:rsidRDefault="00ED23A3" w:rsidP="00965FB3">
            <w:pPr>
              <w:pStyle w:val="BodyText"/>
              <w:spacing w:line="240" w:lineRule="auto"/>
              <w:rPr>
                <w:rFonts w:ascii="Times New Roman" w:hAnsi="Times New Roman"/>
                <w:sz w:val="24"/>
                <w:szCs w:val="24"/>
              </w:rPr>
            </w:pPr>
            <w:r>
              <w:rPr>
                <w:rFonts w:ascii="Times New Roman" w:hAnsi="Times New Roman"/>
                <w:sz w:val="24"/>
                <w:szCs w:val="24"/>
              </w:rPr>
              <w:t>The students can then be given the table that shows correlates person to albuterol response.  They can then connect the person’s genes to the type of albuterol response.</w:t>
            </w:r>
          </w:p>
          <w:p w:rsidR="00ED23A3" w:rsidRPr="00965FB3" w:rsidRDefault="00ED23A3" w:rsidP="00965FB3">
            <w:pPr>
              <w:pStyle w:val="BodyText"/>
              <w:spacing w:line="240" w:lineRule="auto"/>
              <w:rPr>
                <w:rFonts w:ascii="Times New Roman" w:hAnsi="Times New Roman"/>
                <w:sz w:val="24"/>
                <w:szCs w:val="24"/>
              </w:rPr>
            </w:pPr>
          </w:p>
          <w:p w:rsidR="00ED23A3" w:rsidRPr="00965FB3" w:rsidRDefault="00ED23A3" w:rsidP="001D7AD0">
            <w:pPr>
              <w:pStyle w:val="BodyText"/>
              <w:numPr>
                <w:ilvl w:val="0"/>
                <w:numId w:val="1"/>
              </w:numPr>
              <w:spacing w:line="240" w:lineRule="auto"/>
              <w:rPr>
                <w:rFonts w:ascii="Times New Roman" w:hAnsi="Times New Roman"/>
                <w:sz w:val="24"/>
                <w:szCs w:val="24"/>
              </w:rPr>
            </w:pPr>
            <w:r w:rsidRPr="00965FB3">
              <w:rPr>
                <w:rFonts w:ascii="Times New Roman" w:hAnsi="Times New Roman"/>
                <w:sz w:val="24"/>
                <w:szCs w:val="24"/>
              </w:rPr>
              <w:t xml:space="preserve">List higher order thinking questions which teachers will use to solicit </w:t>
            </w:r>
            <w:r w:rsidRPr="00965FB3">
              <w:rPr>
                <w:rFonts w:ascii="Times New Roman" w:hAnsi="Times New Roman"/>
                <w:i/>
                <w:sz w:val="24"/>
                <w:szCs w:val="24"/>
              </w:rPr>
              <w:t>student</w:t>
            </w:r>
            <w:r w:rsidRPr="00965FB3">
              <w:rPr>
                <w:rFonts w:ascii="Times New Roman" w:hAnsi="Times New Roman"/>
                <w:sz w:val="24"/>
                <w:szCs w:val="24"/>
              </w:rPr>
              <w:t xml:space="preserve"> explanations and help them to justify their explanations.</w:t>
            </w:r>
          </w:p>
          <w:p w:rsidR="00ED23A3" w:rsidRDefault="00ED23A3" w:rsidP="00E808F3">
            <w:pPr>
              <w:rPr>
                <w:rFonts w:ascii="Arial Narrow" w:hAnsi="Arial Narrow"/>
                <w:b/>
              </w:rPr>
            </w:pPr>
          </w:p>
          <w:p w:rsidR="00ED23A3" w:rsidRPr="005816C4" w:rsidRDefault="00ED23A3" w:rsidP="00E808F3">
            <w:r w:rsidRPr="005816C4">
              <w:t>How would your prediction for the “unknown” person change if the genes had shown… (another sequence)?</w:t>
            </w:r>
            <w:r>
              <w:t xml:space="preserve"> [yes, depends on which one you pick]</w:t>
            </w:r>
          </w:p>
          <w:p w:rsidR="00ED23A3" w:rsidRDefault="00ED23A3" w:rsidP="00E808F3">
            <w:r w:rsidRPr="005816C4">
              <w:t xml:space="preserve">Do you think </w:t>
            </w:r>
            <w:r>
              <w:t>this gene sequence would be ok to use for other medications? [no, different proteins/genes for other medications]</w:t>
            </w:r>
          </w:p>
          <w:p w:rsidR="00ED23A3" w:rsidRPr="005816C4" w:rsidRDefault="00ED23A3" w:rsidP="00E808F3">
            <w:r>
              <w:t>Do you think the parents of a good responder might also have a good response?  Why? [genes are inherited, so this patient received her/his genes from them]</w:t>
            </w:r>
          </w:p>
          <w:p w:rsidR="00ED23A3" w:rsidRDefault="00ED23A3" w:rsidP="00E808F3">
            <w:pPr>
              <w:rPr>
                <w:rFonts w:ascii="Arial Narrow" w:hAnsi="Arial Narrow"/>
                <w:b/>
              </w:rPr>
            </w:pPr>
          </w:p>
        </w:tc>
      </w:tr>
      <w:tr w:rsidR="00ED23A3"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75234F" w:rsidRDefault="00ED23A3" w:rsidP="00E808F3">
            <w:pPr>
              <w:rPr>
                <w:b/>
              </w:rPr>
            </w:pPr>
            <w:r w:rsidRPr="0075234F">
              <w:rPr>
                <w:b/>
              </w:rPr>
              <w:t>ELABORATION</w:t>
            </w:r>
          </w:p>
          <w:p w:rsidR="00ED23A3" w:rsidRPr="0075234F" w:rsidRDefault="00ED23A3" w:rsidP="00B00F54">
            <w:pPr>
              <w:pStyle w:val="BodyText"/>
              <w:numPr>
                <w:ilvl w:val="0"/>
                <w:numId w:val="1"/>
              </w:numPr>
              <w:spacing w:line="240" w:lineRule="auto"/>
              <w:rPr>
                <w:rFonts w:ascii="Times New Roman" w:hAnsi="Times New Roman"/>
                <w:sz w:val="24"/>
                <w:szCs w:val="24"/>
              </w:rPr>
            </w:pPr>
            <w:r w:rsidRPr="0075234F">
              <w:rPr>
                <w:rFonts w:ascii="Times New Roman" w:hAnsi="Times New Roman"/>
                <w:sz w:val="24"/>
                <w:szCs w:val="24"/>
              </w:rPr>
              <w:t>Describe how students will develop a more sophisticated understanding of the concept.</w:t>
            </w:r>
          </w:p>
          <w:p w:rsidR="00ED23A3" w:rsidRPr="0075234F" w:rsidRDefault="00ED23A3" w:rsidP="00B00F54">
            <w:pPr>
              <w:pStyle w:val="BodyText"/>
              <w:spacing w:line="240" w:lineRule="auto"/>
              <w:rPr>
                <w:rFonts w:ascii="Times New Roman" w:hAnsi="Times New Roman"/>
                <w:sz w:val="24"/>
                <w:szCs w:val="24"/>
              </w:rPr>
            </w:pPr>
            <w:r w:rsidRPr="0075234F">
              <w:rPr>
                <w:rFonts w:ascii="Times New Roman" w:hAnsi="Times New Roman"/>
                <w:sz w:val="24"/>
                <w:szCs w:val="24"/>
              </w:rPr>
              <w:t>They will be</w:t>
            </w:r>
            <w:r>
              <w:rPr>
                <w:rFonts w:ascii="Times New Roman" w:hAnsi="Times New Roman"/>
                <w:sz w:val="24"/>
                <w:szCs w:val="24"/>
              </w:rPr>
              <w:t xml:space="preserve"> constructing knowledge based on patterns in data and then USING those patterns to make</w:t>
            </w:r>
            <w:r w:rsidRPr="0075234F">
              <w:rPr>
                <w:rFonts w:ascii="Times New Roman" w:hAnsi="Times New Roman"/>
                <w:sz w:val="24"/>
                <w:szCs w:val="24"/>
              </w:rPr>
              <w:t xml:space="preserve"> predictions.</w:t>
            </w:r>
            <w:r>
              <w:rPr>
                <w:rFonts w:ascii="Times New Roman" w:hAnsi="Times New Roman"/>
                <w:sz w:val="24"/>
                <w:szCs w:val="24"/>
              </w:rPr>
              <w:t xml:space="preserve"> </w:t>
            </w:r>
          </w:p>
          <w:p w:rsidR="00ED23A3" w:rsidRPr="0075234F" w:rsidRDefault="00ED23A3" w:rsidP="00B00F54">
            <w:pPr>
              <w:pStyle w:val="BodyText"/>
              <w:spacing w:line="240" w:lineRule="auto"/>
              <w:rPr>
                <w:rFonts w:ascii="Times New Roman" w:hAnsi="Times New Roman"/>
                <w:sz w:val="24"/>
                <w:szCs w:val="24"/>
              </w:rPr>
            </w:pPr>
          </w:p>
          <w:p w:rsidR="00ED23A3" w:rsidRPr="0075234F" w:rsidRDefault="00ED23A3" w:rsidP="001D7AD0">
            <w:pPr>
              <w:pStyle w:val="BodyText"/>
              <w:numPr>
                <w:ilvl w:val="0"/>
                <w:numId w:val="1"/>
              </w:numPr>
              <w:spacing w:line="240" w:lineRule="auto"/>
              <w:rPr>
                <w:rFonts w:ascii="Times New Roman" w:hAnsi="Times New Roman"/>
                <w:sz w:val="24"/>
                <w:szCs w:val="24"/>
              </w:rPr>
            </w:pPr>
            <w:r w:rsidRPr="0075234F">
              <w:rPr>
                <w:rFonts w:ascii="Times New Roman" w:hAnsi="Times New Roman"/>
                <w:sz w:val="24"/>
                <w:szCs w:val="24"/>
              </w:rPr>
              <w:t>What vocabulary will be introduced and how will it connect to students’ observations?</w:t>
            </w:r>
          </w:p>
          <w:p w:rsidR="00ED23A3" w:rsidRPr="0075234F" w:rsidRDefault="00ED23A3" w:rsidP="00B00F54">
            <w:pPr>
              <w:pStyle w:val="BodyText"/>
              <w:spacing w:line="240" w:lineRule="auto"/>
              <w:rPr>
                <w:rFonts w:ascii="Times New Roman" w:hAnsi="Times New Roman"/>
                <w:sz w:val="24"/>
                <w:szCs w:val="24"/>
              </w:rPr>
            </w:pPr>
            <w:r w:rsidRPr="0075234F">
              <w:rPr>
                <w:rFonts w:ascii="Times New Roman" w:hAnsi="Times New Roman"/>
                <w:sz w:val="24"/>
                <w:szCs w:val="24"/>
              </w:rPr>
              <w:t>Single nucleotide polymorphism (SNP) – a variation in the gene sequence</w:t>
            </w:r>
          </w:p>
          <w:p w:rsidR="00ED23A3" w:rsidRPr="0075234F" w:rsidRDefault="00ED23A3" w:rsidP="00B00F54">
            <w:pPr>
              <w:pStyle w:val="BodyText"/>
              <w:spacing w:line="240" w:lineRule="auto"/>
              <w:rPr>
                <w:rFonts w:ascii="Times New Roman" w:hAnsi="Times New Roman"/>
                <w:sz w:val="24"/>
                <w:szCs w:val="24"/>
              </w:rPr>
            </w:pPr>
            <w:r w:rsidRPr="0075234F">
              <w:rPr>
                <w:rFonts w:ascii="Times New Roman" w:hAnsi="Times New Roman"/>
                <w:sz w:val="24"/>
                <w:szCs w:val="24"/>
              </w:rPr>
              <w:t>Haplotype – a block of gene sequence that is inherited as a single unit</w:t>
            </w:r>
          </w:p>
          <w:p w:rsidR="00ED23A3" w:rsidRPr="0075234F" w:rsidRDefault="00ED23A3" w:rsidP="00B00F54">
            <w:pPr>
              <w:pStyle w:val="BodyText"/>
              <w:spacing w:line="240" w:lineRule="auto"/>
              <w:rPr>
                <w:rFonts w:ascii="Times New Roman" w:hAnsi="Times New Roman"/>
                <w:sz w:val="24"/>
                <w:szCs w:val="24"/>
              </w:rPr>
            </w:pPr>
          </w:p>
          <w:p w:rsidR="00ED23A3" w:rsidRPr="0075234F" w:rsidRDefault="00ED23A3" w:rsidP="00B00F54">
            <w:pPr>
              <w:pStyle w:val="BodyText"/>
              <w:numPr>
                <w:ilvl w:val="0"/>
                <w:numId w:val="1"/>
              </w:numPr>
              <w:spacing w:line="240" w:lineRule="auto"/>
              <w:rPr>
                <w:rFonts w:ascii="Times New Roman" w:hAnsi="Times New Roman"/>
                <w:sz w:val="24"/>
                <w:szCs w:val="24"/>
              </w:rPr>
            </w:pPr>
            <w:r w:rsidRPr="0075234F">
              <w:rPr>
                <w:rFonts w:ascii="Times New Roman" w:hAnsi="Times New Roman"/>
                <w:sz w:val="24"/>
                <w:szCs w:val="24"/>
              </w:rPr>
              <w:t>How is this knowledge applied in our daily lives?</w:t>
            </w:r>
          </w:p>
          <w:p w:rsidR="00ED23A3" w:rsidRPr="0075234F" w:rsidRDefault="00ED23A3" w:rsidP="00B00F54">
            <w:pPr>
              <w:pStyle w:val="BodyText"/>
              <w:spacing w:line="240" w:lineRule="auto"/>
              <w:rPr>
                <w:rFonts w:ascii="Times New Roman" w:hAnsi="Times New Roman"/>
                <w:sz w:val="24"/>
                <w:szCs w:val="24"/>
              </w:rPr>
            </w:pPr>
            <w:r w:rsidRPr="0075234F">
              <w:rPr>
                <w:rFonts w:ascii="Times New Roman" w:hAnsi="Times New Roman"/>
                <w:sz w:val="24"/>
                <w:szCs w:val="24"/>
              </w:rPr>
              <w:t>This is the future of personalized medicine – treatments based on our genes rather than on making guesses about which, of several, medications will be helpful.</w:t>
            </w:r>
            <w:r>
              <w:rPr>
                <w:rFonts w:ascii="Times New Roman" w:hAnsi="Times New Roman"/>
                <w:sz w:val="24"/>
                <w:szCs w:val="24"/>
              </w:rPr>
              <w:t xml:space="preserve">  It is a real world scenario into which they can fuse their foundational knowledge (medication, asthma) to new technology and its uses.</w:t>
            </w:r>
          </w:p>
          <w:p w:rsidR="00ED23A3" w:rsidRDefault="00ED23A3" w:rsidP="00E808F3">
            <w:pPr>
              <w:rPr>
                <w:rFonts w:ascii="Arial Narrow" w:hAnsi="Arial Narrow"/>
                <w:b/>
              </w:rPr>
            </w:pPr>
          </w:p>
          <w:p w:rsidR="00ED23A3" w:rsidRDefault="00ED23A3" w:rsidP="00E808F3">
            <w:pPr>
              <w:rPr>
                <w:rFonts w:ascii="Arial Narrow" w:hAnsi="Arial Narrow"/>
                <w:b/>
              </w:rPr>
            </w:pPr>
          </w:p>
        </w:tc>
      </w:tr>
      <w:tr w:rsidR="00ED23A3"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D23A3" w:rsidRPr="0075234F" w:rsidRDefault="00ED23A3" w:rsidP="00E808F3">
            <w:r w:rsidRPr="0075234F">
              <w:rPr>
                <w:b/>
              </w:rPr>
              <w:t>EVALUATION</w:t>
            </w:r>
          </w:p>
          <w:p w:rsidR="00ED23A3" w:rsidRPr="0075234F" w:rsidRDefault="00ED23A3" w:rsidP="001D7AD0">
            <w:pPr>
              <w:pStyle w:val="BodyText"/>
              <w:numPr>
                <w:ilvl w:val="0"/>
                <w:numId w:val="1"/>
              </w:numPr>
              <w:spacing w:line="240" w:lineRule="auto"/>
              <w:rPr>
                <w:rFonts w:ascii="Times New Roman" w:hAnsi="Times New Roman"/>
                <w:sz w:val="24"/>
                <w:szCs w:val="24"/>
              </w:rPr>
            </w:pPr>
            <w:r w:rsidRPr="0075234F">
              <w:rPr>
                <w:rFonts w:ascii="Times New Roman" w:hAnsi="Times New Roman"/>
                <w:sz w:val="24"/>
                <w:szCs w:val="24"/>
              </w:rPr>
              <w:t>How will students demonstrate that they have achieved the lesson objective?</w:t>
            </w:r>
          </w:p>
          <w:p w:rsidR="00ED23A3" w:rsidRPr="0075234F" w:rsidRDefault="00ED23A3" w:rsidP="0075234F">
            <w:pPr>
              <w:pStyle w:val="BodyText"/>
              <w:spacing w:line="240" w:lineRule="auto"/>
              <w:ind w:left="360"/>
              <w:rPr>
                <w:rFonts w:ascii="Times New Roman" w:hAnsi="Times New Roman"/>
                <w:sz w:val="24"/>
                <w:szCs w:val="24"/>
              </w:rPr>
            </w:pPr>
          </w:p>
          <w:p w:rsidR="00ED23A3" w:rsidRPr="0075234F" w:rsidRDefault="00ED23A3" w:rsidP="0075234F">
            <w:pPr>
              <w:pStyle w:val="BodyText"/>
              <w:spacing w:line="240" w:lineRule="auto"/>
              <w:rPr>
                <w:rFonts w:ascii="Times New Roman" w:hAnsi="Times New Roman"/>
                <w:sz w:val="24"/>
                <w:szCs w:val="24"/>
              </w:rPr>
            </w:pPr>
            <w:r w:rsidRPr="0075234F">
              <w:rPr>
                <w:rFonts w:ascii="Times New Roman" w:hAnsi="Times New Roman"/>
                <w:sz w:val="24"/>
                <w:szCs w:val="24"/>
              </w:rPr>
              <w:t>They should be able to construct the pattern and make an accurate prediction.  If the instructor changes the “unknown” gene pattern, they should be able to select the correct prediction.</w:t>
            </w:r>
          </w:p>
          <w:p w:rsidR="00ED23A3" w:rsidRPr="0075234F" w:rsidRDefault="00ED23A3" w:rsidP="0075234F">
            <w:pPr>
              <w:pStyle w:val="BodyText"/>
              <w:spacing w:line="240" w:lineRule="auto"/>
              <w:rPr>
                <w:rFonts w:ascii="Times New Roman" w:hAnsi="Times New Roman"/>
                <w:sz w:val="24"/>
                <w:szCs w:val="24"/>
              </w:rPr>
            </w:pPr>
          </w:p>
          <w:p w:rsidR="00ED23A3" w:rsidRPr="0075234F" w:rsidRDefault="00ED23A3" w:rsidP="001D7AD0">
            <w:pPr>
              <w:pStyle w:val="BodyText"/>
              <w:numPr>
                <w:ilvl w:val="0"/>
                <w:numId w:val="1"/>
              </w:numPr>
              <w:spacing w:line="240" w:lineRule="auto"/>
              <w:rPr>
                <w:rFonts w:ascii="Times New Roman" w:hAnsi="Times New Roman"/>
                <w:sz w:val="24"/>
                <w:szCs w:val="24"/>
              </w:rPr>
            </w:pPr>
            <w:r w:rsidRPr="0075234F">
              <w:rPr>
                <w:rFonts w:ascii="Times New Roman" w:hAnsi="Times New Roman"/>
                <w:sz w:val="24"/>
                <w:szCs w:val="24"/>
              </w:rPr>
              <w:t>This should be embedded throughout the lesson as well as at the end of the lesson</w:t>
            </w:r>
          </w:p>
          <w:p w:rsidR="00ED23A3" w:rsidRDefault="00ED23A3" w:rsidP="00E808F3">
            <w:pPr>
              <w:rPr>
                <w:rFonts w:ascii="Arial Narrow" w:hAnsi="Arial Narrow"/>
                <w:b/>
              </w:rPr>
            </w:pPr>
          </w:p>
          <w:p w:rsidR="00ED23A3" w:rsidRDefault="00ED23A3" w:rsidP="00E808F3">
            <w:pPr>
              <w:rPr>
                <w:rFonts w:ascii="Arial Narrow" w:hAnsi="Arial Narrow"/>
                <w:b/>
              </w:rPr>
            </w:pPr>
          </w:p>
        </w:tc>
      </w:tr>
    </w:tbl>
    <w:p w:rsidR="00ED23A3" w:rsidRDefault="00ED23A3" w:rsidP="00515E96">
      <w:pPr>
        <w:ind w:left="720" w:hanging="720"/>
      </w:pPr>
    </w:p>
    <w:p w:rsidR="00ED23A3" w:rsidRDefault="00ED23A3" w:rsidP="00515E96">
      <w:pPr>
        <w:ind w:left="720" w:hanging="720"/>
      </w:pPr>
      <w:r w:rsidRPr="006759F7">
        <w:t xml:space="preserve">Akinbami LJ, Moorman JE, and Liu X. </w:t>
      </w:r>
      <w:r>
        <w:t xml:space="preserve">2011. Asthma prevalence, health care use, and mortality: United States, 2005-2009.  National Health Stat Report. 12(32): 1-14. Abstract available at: </w:t>
      </w:r>
      <w:hyperlink r:id="rId7" w:history="1">
        <w:r w:rsidRPr="00F00402">
          <w:rPr>
            <w:rStyle w:val="Hyperlink"/>
          </w:rPr>
          <w:t>http://www.ncbi.nlm.nih.gov/pubmed/21355352</w:t>
        </w:r>
      </w:hyperlink>
      <w:r>
        <w:t xml:space="preserve"> </w:t>
      </w:r>
    </w:p>
    <w:p w:rsidR="00ED23A3" w:rsidRDefault="00ED23A3" w:rsidP="00DF55FD"/>
    <w:p w:rsidR="00ED23A3" w:rsidRDefault="00ED23A3" w:rsidP="00DF55FD">
      <w:r>
        <w:t>Relevant links:</w:t>
      </w:r>
    </w:p>
    <w:p w:rsidR="00ED23A3" w:rsidRDefault="00ED23A3" w:rsidP="00F674DE">
      <w:r>
        <w:t>Pharmacogenetics Activities</w:t>
      </w:r>
    </w:p>
    <w:p w:rsidR="00ED23A3" w:rsidRDefault="00ED23A3" w:rsidP="00F674DE">
      <w:hyperlink r:id="rId8" w:history="1">
        <w:r w:rsidRPr="003A2D7B">
          <w:rPr>
            <w:rStyle w:val="Hyperlink"/>
          </w:rPr>
          <w:t>http://learn.genetics.utah.edu/content/health/pharma/</w:t>
        </w:r>
      </w:hyperlink>
      <w:r>
        <w:t xml:space="preserve"> </w:t>
      </w:r>
    </w:p>
    <w:p w:rsidR="00ED23A3" w:rsidRDefault="00ED23A3" w:rsidP="00DF55FD"/>
    <w:p w:rsidR="00ED23A3" w:rsidRDefault="00ED23A3" w:rsidP="00F674DE">
      <w:r>
        <w:br w:type="page"/>
      </w:r>
      <w:r w:rsidRPr="001C68C2">
        <w:t xml:space="preserve">Asthma affects over 8% of the population in the </w:t>
      </w:r>
      <w:smartTag w:uri="urn:schemas-microsoft-com:office:smarttags" w:element="country-region">
        <w:smartTag w:uri="urn:schemas-microsoft-com:office:smarttags" w:element="place">
          <w:r w:rsidRPr="001C68C2">
            <w:t>US</w:t>
          </w:r>
        </w:smartTag>
      </w:smartTag>
      <w:r w:rsidRPr="001C68C2">
        <w:t>, that is over 24 million people</w:t>
      </w:r>
      <w:r>
        <w:t xml:space="preserve"> (Akinbami, 2011)</w:t>
      </w:r>
      <w:r w:rsidRPr="001C68C2">
        <w:t xml:space="preserve">.  </w:t>
      </w:r>
      <w:r>
        <w:t>Albuterol is a commonly used asthma medication that acts on a protein in the lung called Beta2AR  The “recipe” for this protein is found in your genes.  The ‘recipe’ is written using 4 nucleotide bases (A, C, G, T).   Some locations will have the same base ‘letter,’ while others will have a different base ‘letter.’ These differences from one person to another are called single nucleotide polymorphisms (SNPs or “snips”) and they help make you the person you are.  The block of variation ‘all-together’ is called a haplotype.  By looking at which haplotype/variations a person has near the Beta2AR gene (by sequencing their genes/DNA), a physician can predict a patient’s response.  Patients fall into one of three groups: good responders, non-responders, and adverse responders.   Being a non-responder is as bad as being an adverse responder because both are in danger.</w:t>
      </w:r>
    </w:p>
    <w:p w:rsidR="00ED23A3" w:rsidRDefault="00ED23A3" w:rsidP="00F674DE">
      <w:r>
        <w:br w:type="page"/>
      </w:r>
    </w:p>
    <w:p w:rsidR="00ED23A3" w:rsidRDefault="00ED23A3" w:rsidP="00F674DE">
      <w:r>
        <w:t>1. Some Beta2AR gene sequences are the same and others are different for 14 asthma patients below.  Use a highlighter to highlight the columns that are different, then cut the page into strips and group similar patients’ genes together.    How many different groups are there?</w:t>
      </w:r>
    </w:p>
    <w:p w:rsidR="00ED23A3" w:rsidRDefault="00ED23A3" w:rsidP="008D08F7"/>
    <w:p w:rsidR="00ED23A3" w:rsidRDefault="00ED23A3" w:rsidP="008D08F7"/>
    <w:tbl>
      <w:tblPr>
        <w:tblStyle w:val="TableGrid"/>
        <w:tblW w:w="0" w:type="auto"/>
        <w:tblLook w:val="01E0"/>
      </w:tblPr>
      <w:tblGrid>
        <w:gridCol w:w="1534"/>
        <w:gridCol w:w="5279"/>
      </w:tblGrid>
      <w:tr w:rsidR="00ED23A3" w:rsidTr="0052624E">
        <w:tc>
          <w:tcPr>
            <w:tcW w:w="1534" w:type="dxa"/>
          </w:tcPr>
          <w:p w:rsidR="00ED23A3" w:rsidRPr="008674B0" w:rsidRDefault="00ED23A3" w:rsidP="0052624E">
            <w:pPr>
              <w:rPr>
                <w:rFonts w:eastAsia="Calibri"/>
                <w:sz w:val="44"/>
                <w:szCs w:val="44"/>
              </w:rPr>
            </w:pPr>
            <w:r w:rsidRPr="008674B0">
              <w:rPr>
                <w:rFonts w:eastAsia="Calibri"/>
                <w:sz w:val="44"/>
                <w:szCs w:val="44"/>
              </w:rPr>
              <w:t>Patient</w:t>
            </w:r>
          </w:p>
        </w:tc>
        <w:tc>
          <w:tcPr>
            <w:tcW w:w="5279" w:type="dxa"/>
          </w:tcPr>
          <w:p w:rsidR="00ED23A3" w:rsidRPr="008674B0" w:rsidRDefault="00ED23A3" w:rsidP="0052624E">
            <w:pPr>
              <w:rPr>
                <w:rFonts w:eastAsia="Calibri"/>
                <w:sz w:val="44"/>
                <w:szCs w:val="44"/>
              </w:rPr>
            </w:pPr>
            <w:r w:rsidRPr="008674B0">
              <w:rPr>
                <w:rFonts w:eastAsia="Calibri"/>
                <w:sz w:val="44"/>
                <w:szCs w:val="44"/>
              </w:rPr>
              <w:t>Gene sequence</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1</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CTGACTAAGTACCGA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2</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CCGACTAAGTACCGA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3</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CTGACTAAGTACCGA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4</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CTGACTAAGTACCTA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5</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CCGACTAAGTACCGA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6</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CCGACTAGCTACCTA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7</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CCGACTAAGTACCGA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8</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CTGACTAAGTACCTA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9</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CTGACTAAGTACCGA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10</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CTGACTAAGTACCGA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11</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CCGACTAAGTACCGA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12</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CCGACTAAGTACCGA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13</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CCGACTAGCTACCTA</w:t>
            </w:r>
          </w:p>
        </w:tc>
      </w:tr>
      <w:tr w:rsidR="00ED23A3" w:rsidTr="0052624E">
        <w:tc>
          <w:tcPr>
            <w:tcW w:w="1534" w:type="dxa"/>
          </w:tcPr>
          <w:p w:rsidR="00ED23A3" w:rsidRPr="008674B0" w:rsidRDefault="00ED23A3" w:rsidP="0052624E">
            <w:pPr>
              <w:rPr>
                <w:rFonts w:eastAsia="Calibri"/>
                <w:sz w:val="44"/>
                <w:szCs w:val="44"/>
              </w:rPr>
            </w:pPr>
            <w:r>
              <w:rPr>
                <w:rFonts w:eastAsia="Calibri"/>
                <w:sz w:val="44"/>
                <w:szCs w:val="44"/>
              </w:rPr>
              <w:t>14</w:t>
            </w:r>
          </w:p>
        </w:tc>
        <w:tc>
          <w:tcPr>
            <w:tcW w:w="5279" w:type="dxa"/>
          </w:tcPr>
          <w:p w:rsidR="00ED23A3" w:rsidRPr="009C5621" w:rsidRDefault="00ED23A3" w:rsidP="0052624E">
            <w:pPr>
              <w:rPr>
                <w:rFonts w:ascii="Courier" w:eastAsia="Arial Unicode MS" w:hAnsi="Courier"/>
                <w:sz w:val="56"/>
                <w:szCs w:val="56"/>
              </w:rPr>
            </w:pPr>
            <w:r w:rsidRPr="009C5621">
              <w:rPr>
                <w:rFonts w:ascii="Courier" w:eastAsia="Arial Unicode MS" w:hAnsi="Courier"/>
                <w:sz w:val="56"/>
                <w:szCs w:val="56"/>
              </w:rPr>
              <w:t>CTGACTAAGTACCTA</w:t>
            </w:r>
          </w:p>
        </w:tc>
      </w:tr>
    </w:tbl>
    <w:p w:rsidR="00ED23A3" w:rsidRDefault="00ED23A3" w:rsidP="008D08F7"/>
    <w:p w:rsidR="00ED23A3" w:rsidRDefault="00ED23A3" w:rsidP="008D08F7">
      <w:r>
        <w:br w:type="page"/>
      </w:r>
    </w:p>
    <w:p w:rsidR="00ED23A3" w:rsidRDefault="00ED23A3" w:rsidP="008D08F7">
      <w:r>
        <w:t>2. Based on the patients’ variations (SNPs) (left) assign each patient to a block type or ‘haplotype’ group (right).</w:t>
      </w:r>
    </w:p>
    <w:p w:rsidR="00ED23A3" w:rsidRDefault="00ED23A3" w:rsidP="008D08F7"/>
    <w:tbl>
      <w:tblPr>
        <w:tblStyle w:val="TableGrid"/>
        <w:tblW w:w="10027" w:type="dxa"/>
        <w:tblLook w:val="01E0"/>
      </w:tblPr>
      <w:tblGrid>
        <w:gridCol w:w="1728"/>
        <w:gridCol w:w="1620"/>
        <w:gridCol w:w="400"/>
        <w:gridCol w:w="584"/>
        <w:gridCol w:w="1363"/>
        <w:gridCol w:w="1142"/>
        <w:gridCol w:w="589"/>
        <w:gridCol w:w="1491"/>
        <w:gridCol w:w="1110"/>
      </w:tblGrid>
      <w:tr w:rsidR="00ED23A3" w:rsidTr="0052624E">
        <w:trPr>
          <w:trHeight w:val="257"/>
        </w:trPr>
        <w:tc>
          <w:tcPr>
            <w:tcW w:w="1728" w:type="dxa"/>
          </w:tcPr>
          <w:p w:rsidR="00ED23A3" w:rsidRPr="008E2906" w:rsidRDefault="00ED23A3" w:rsidP="0052624E">
            <w:pPr>
              <w:rPr>
                <w:rFonts w:eastAsia="Calibri"/>
                <w:b/>
              </w:rPr>
            </w:pPr>
            <w:r>
              <w:rPr>
                <w:rFonts w:eastAsia="Calibri"/>
                <w:b/>
              </w:rPr>
              <w:t>SNP variation</w:t>
            </w:r>
          </w:p>
        </w:tc>
        <w:tc>
          <w:tcPr>
            <w:tcW w:w="1620" w:type="dxa"/>
          </w:tcPr>
          <w:p w:rsidR="00ED23A3" w:rsidRDefault="00ED23A3" w:rsidP="0052624E">
            <w:pPr>
              <w:rPr>
                <w:rFonts w:eastAsia="Calibri"/>
                <w:b/>
              </w:rPr>
            </w:pPr>
            <w:r>
              <w:rPr>
                <w:rFonts w:eastAsia="Calibri"/>
                <w:b/>
              </w:rPr>
              <w:t xml:space="preserve">Block type or </w:t>
            </w:r>
          </w:p>
          <w:p w:rsidR="00ED23A3" w:rsidRPr="008E2906" w:rsidRDefault="00ED23A3" w:rsidP="0052624E">
            <w:pPr>
              <w:rPr>
                <w:rFonts w:eastAsia="Calibri"/>
                <w:b/>
              </w:rPr>
            </w:pPr>
            <w:r>
              <w:rPr>
                <w:rFonts w:eastAsia="Calibri"/>
                <w:b/>
              </w:rPr>
              <w:t>‘</w:t>
            </w:r>
            <w:r w:rsidRPr="008E2906">
              <w:rPr>
                <w:rFonts w:eastAsia="Calibri"/>
                <w:b/>
              </w:rPr>
              <w:t>Haplotype</w:t>
            </w:r>
            <w:r>
              <w:rPr>
                <w:rFonts w:eastAsia="Calibri"/>
                <w:b/>
              </w:rPr>
              <w:t>’</w:t>
            </w:r>
          </w:p>
        </w:tc>
        <w:tc>
          <w:tcPr>
            <w:tcW w:w="400" w:type="dxa"/>
            <w:tcBorders>
              <w:top w:val="nil"/>
              <w:bottom w:val="nil"/>
            </w:tcBorders>
          </w:tcPr>
          <w:p w:rsidR="00ED23A3" w:rsidRPr="008E2906" w:rsidRDefault="00ED23A3" w:rsidP="0052624E">
            <w:pPr>
              <w:rPr>
                <w:rFonts w:eastAsia="Calibri"/>
                <w:b/>
              </w:rPr>
            </w:pPr>
          </w:p>
        </w:tc>
        <w:tc>
          <w:tcPr>
            <w:tcW w:w="6279" w:type="dxa"/>
            <w:gridSpan w:val="6"/>
          </w:tcPr>
          <w:p w:rsidR="00ED23A3" w:rsidRPr="008E2906" w:rsidRDefault="00ED23A3" w:rsidP="0052624E">
            <w:pPr>
              <w:rPr>
                <w:rFonts w:eastAsia="Calibri"/>
                <w:b/>
              </w:rPr>
            </w:pPr>
            <w:r>
              <w:rPr>
                <w:rFonts w:eastAsia="Calibri"/>
                <w:b/>
              </w:rPr>
              <w:t>Patient Data</w:t>
            </w:r>
          </w:p>
        </w:tc>
      </w:tr>
      <w:tr w:rsidR="00ED23A3" w:rsidTr="0052624E">
        <w:trPr>
          <w:trHeight w:val="257"/>
        </w:trPr>
        <w:tc>
          <w:tcPr>
            <w:tcW w:w="1728" w:type="dxa"/>
          </w:tcPr>
          <w:p w:rsidR="00ED23A3" w:rsidRDefault="00ED23A3" w:rsidP="0052624E">
            <w:pPr>
              <w:rPr>
                <w:rFonts w:eastAsia="Calibri"/>
              </w:rPr>
            </w:pPr>
            <w:r>
              <w:rPr>
                <w:rFonts w:eastAsia="Calibri"/>
              </w:rPr>
              <w:t>-T-----A-----G-</w:t>
            </w:r>
          </w:p>
        </w:tc>
        <w:tc>
          <w:tcPr>
            <w:tcW w:w="1620" w:type="dxa"/>
          </w:tcPr>
          <w:p w:rsidR="00ED23A3" w:rsidRDefault="00ED23A3" w:rsidP="0052624E">
            <w:pPr>
              <w:jc w:val="center"/>
              <w:rPr>
                <w:rFonts w:eastAsia="Calibri"/>
              </w:rPr>
            </w:pPr>
            <w:r>
              <w:rPr>
                <w:rFonts w:eastAsia="Calibri"/>
              </w:rPr>
              <w:t>a</w:t>
            </w:r>
          </w:p>
        </w:tc>
        <w:tc>
          <w:tcPr>
            <w:tcW w:w="400" w:type="dxa"/>
            <w:tcBorders>
              <w:top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w:t>
            </w:r>
          </w:p>
        </w:tc>
        <w:tc>
          <w:tcPr>
            <w:tcW w:w="1363" w:type="dxa"/>
          </w:tcPr>
          <w:p w:rsidR="00ED23A3" w:rsidRPr="008E2906" w:rsidRDefault="00ED23A3" w:rsidP="0052624E">
            <w:pPr>
              <w:rPr>
                <w:rFonts w:eastAsia="Calibri"/>
                <w:b/>
              </w:rPr>
            </w:pPr>
            <w:r>
              <w:rPr>
                <w:rFonts w:eastAsia="Calibri"/>
                <w:b/>
              </w:rPr>
              <w:t>haplotype</w:t>
            </w:r>
          </w:p>
        </w:tc>
        <w:tc>
          <w:tcPr>
            <w:tcW w:w="1142" w:type="dxa"/>
          </w:tcPr>
          <w:p w:rsidR="00ED23A3" w:rsidRPr="008E2906" w:rsidRDefault="00ED23A3" w:rsidP="0052624E">
            <w:pPr>
              <w:rPr>
                <w:rFonts w:eastAsia="Calibri"/>
                <w:b/>
              </w:rPr>
            </w:pPr>
            <w:r>
              <w:rPr>
                <w:rFonts w:eastAsia="Calibri"/>
                <w:b/>
              </w:rPr>
              <w:t>response</w:t>
            </w:r>
          </w:p>
        </w:tc>
        <w:tc>
          <w:tcPr>
            <w:tcW w:w="589" w:type="dxa"/>
          </w:tcPr>
          <w:p w:rsidR="00ED23A3" w:rsidRDefault="00ED23A3" w:rsidP="0052624E">
            <w:pPr>
              <w:rPr>
                <w:rFonts w:eastAsia="Calibri"/>
              </w:rPr>
            </w:pPr>
            <w:r>
              <w:rPr>
                <w:rFonts w:eastAsia="Calibri"/>
              </w:rPr>
              <w:t>#</w:t>
            </w:r>
          </w:p>
        </w:tc>
        <w:tc>
          <w:tcPr>
            <w:tcW w:w="1491" w:type="dxa"/>
          </w:tcPr>
          <w:p w:rsidR="00ED23A3" w:rsidRPr="008E2906" w:rsidRDefault="00ED23A3" w:rsidP="0052624E">
            <w:pPr>
              <w:rPr>
                <w:rFonts w:eastAsia="Calibri"/>
                <w:b/>
              </w:rPr>
            </w:pPr>
            <w:r w:rsidRPr="008E2906">
              <w:rPr>
                <w:rFonts w:eastAsia="Calibri"/>
                <w:b/>
              </w:rPr>
              <w:t>haplotype</w:t>
            </w:r>
          </w:p>
        </w:tc>
        <w:tc>
          <w:tcPr>
            <w:tcW w:w="1110" w:type="dxa"/>
          </w:tcPr>
          <w:p w:rsidR="00ED23A3" w:rsidRPr="008E2906" w:rsidRDefault="00ED23A3" w:rsidP="0052624E">
            <w:pPr>
              <w:rPr>
                <w:rFonts w:eastAsia="Calibri"/>
                <w:b/>
              </w:rPr>
            </w:pPr>
            <w:r w:rsidRPr="008E2906">
              <w:rPr>
                <w:rFonts w:eastAsia="Calibri"/>
                <w:b/>
              </w:rPr>
              <w:t>response</w:t>
            </w:r>
          </w:p>
        </w:tc>
      </w:tr>
      <w:tr w:rsidR="00ED23A3" w:rsidTr="0052624E">
        <w:trPr>
          <w:trHeight w:val="257"/>
        </w:trPr>
        <w:tc>
          <w:tcPr>
            <w:tcW w:w="1728" w:type="dxa"/>
          </w:tcPr>
          <w:p w:rsidR="00ED23A3" w:rsidRDefault="00ED23A3" w:rsidP="0052624E">
            <w:pPr>
              <w:rPr>
                <w:rFonts w:eastAsia="Calibri"/>
              </w:rPr>
            </w:pPr>
            <w:r>
              <w:rPr>
                <w:rFonts w:eastAsia="Calibri"/>
              </w:rPr>
              <w:t>-C-----A-----G-</w:t>
            </w:r>
          </w:p>
        </w:tc>
        <w:tc>
          <w:tcPr>
            <w:tcW w:w="1620" w:type="dxa"/>
          </w:tcPr>
          <w:p w:rsidR="00ED23A3" w:rsidRDefault="00ED23A3" w:rsidP="0052624E">
            <w:pPr>
              <w:jc w:val="center"/>
              <w:rPr>
                <w:rFonts w:eastAsia="Calibri"/>
              </w:rPr>
            </w:pPr>
            <w:r>
              <w:rPr>
                <w:rFonts w:eastAsia="Calibri"/>
              </w:rPr>
              <w:t>b</w:t>
            </w:r>
          </w:p>
        </w:tc>
        <w:tc>
          <w:tcPr>
            <w:tcW w:w="400" w:type="dxa"/>
            <w:tcBorders>
              <w:top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1</w:t>
            </w:r>
          </w:p>
        </w:tc>
        <w:tc>
          <w:tcPr>
            <w:tcW w:w="1363" w:type="dxa"/>
          </w:tcPr>
          <w:p w:rsidR="00ED23A3" w:rsidRPr="008E2906" w:rsidRDefault="00ED23A3" w:rsidP="0052624E">
            <w:pPr>
              <w:rPr>
                <w:rFonts w:eastAsia="Calibri"/>
                <w:b/>
              </w:rPr>
            </w:pPr>
          </w:p>
        </w:tc>
        <w:tc>
          <w:tcPr>
            <w:tcW w:w="1142" w:type="dxa"/>
          </w:tcPr>
          <w:p w:rsidR="00ED23A3" w:rsidRPr="008D08F7" w:rsidRDefault="00ED23A3" w:rsidP="0052624E">
            <w:pPr>
              <w:jc w:val="center"/>
              <w:rPr>
                <w:rFonts w:eastAsia="Calibri"/>
              </w:rPr>
            </w:pPr>
            <w:r w:rsidRPr="008D08F7">
              <w:rPr>
                <w:rFonts w:eastAsia="Calibri"/>
              </w:rPr>
              <w:t>none</w:t>
            </w:r>
          </w:p>
        </w:tc>
        <w:tc>
          <w:tcPr>
            <w:tcW w:w="589" w:type="dxa"/>
          </w:tcPr>
          <w:p w:rsidR="00ED23A3" w:rsidRPr="008E2906" w:rsidRDefault="00ED23A3" w:rsidP="0052624E">
            <w:pPr>
              <w:rPr>
                <w:rFonts w:eastAsia="Calibri"/>
                <w:b/>
              </w:rPr>
            </w:pPr>
            <w:r w:rsidRPr="008E2906">
              <w:rPr>
                <w:rFonts w:eastAsia="Calibri"/>
                <w:b/>
              </w:rPr>
              <w:t>8</w:t>
            </w:r>
          </w:p>
        </w:tc>
        <w:tc>
          <w:tcPr>
            <w:tcW w:w="1491" w:type="dxa"/>
          </w:tcPr>
          <w:p w:rsidR="00ED23A3" w:rsidRDefault="00ED23A3" w:rsidP="0052624E">
            <w:pPr>
              <w:rPr>
                <w:rFonts w:eastAsia="Calibri"/>
              </w:rPr>
            </w:pPr>
          </w:p>
        </w:tc>
        <w:tc>
          <w:tcPr>
            <w:tcW w:w="1110" w:type="dxa"/>
          </w:tcPr>
          <w:p w:rsidR="00ED23A3" w:rsidRDefault="00ED23A3" w:rsidP="0052624E">
            <w:pPr>
              <w:jc w:val="center"/>
              <w:rPr>
                <w:rFonts w:eastAsia="Calibri"/>
              </w:rPr>
            </w:pPr>
            <w:r>
              <w:rPr>
                <w:rFonts w:eastAsia="Calibri"/>
              </w:rPr>
              <w:t>good</w:t>
            </w:r>
          </w:p>
        </w:tc>
      </w:tr>
      <w:tr w:rsidR="00ED23A3" w:rsidTr="0052624E">
        <w:trPr>
          <w:trHeight w:val="257"/>
        </w:trPr>
        <w:tc>
          <w:tcPr>
            <w:tcW w:w="1728" w:type="dxa"/>
          </w:tcPr>
          <w:p w:rsidR="00ED23A3" w:rsidRDefault="00ED23A3" w:rsidP="0052624E">
            <w:pPr>
              <w:rPr>
                <w:rFonts w:eastAsia="Calibri"/>
              </w:rPr>
            </w:pPr>
            <w:r>
              <w:rPr>
                <w:rFonts w:eastAsia="Calibri"/>
              </w:rPr>
              <w:t>-T-----A-----T-</w:t>
            </w:r>
          </w:p>
        </w:tc>
        <w:tc>
          <w:tcPr>
            <w:tcW w:w="1620" w:type="dxa"/>
          </w:tcPr>
          <w:p w:rsidR="00ED23A3" w:rsidRDefault="00ED23A3" w:rsidP="0052624E">
            <w:pPr>
              <w:jc w:val="center"/>
              <w:rPr>
                <w:rFonts w:eastAsia="Calibri"/>
              </w:rPr>
            </w:pPr>
            <w:r>
              <w:rPr>
                <w:rFonts w:eastAsia="Calibri"/>
              </w:rPr>
              <w:t>c</w:t>
            </w:r>
          </w:p>
        </w:tc>
        <w:tc>
          <w:tcPr>
            <w:tcW w:w="400" w:type="dxa"/>
            <w:tcBorders>
              <w:top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2</w:t>
            </w:r>
          </w:p>
        </w:tc>
        <w:tc>
          <w:tcPr>
            <w:tcW w:w="1363" w:type="dxa"/>
          </w:tcPr>
          <w:p w:rsidR="00ED23A3" w:rsidRPr="008E2906" w:rsidRDefault="00ED23A3" w:rsidP="0052624E">
            <w:pPr>
              <w:rPr>
                <w:rFonts w:eastAsia="Calibri"/>
                <w:b/>
              </w:rPr>
            </w:pPr>
          </w:p>
        </w:tc>
        <w:tc>
          <w:tcPr>
            <w:tcW w:w="1142" w:type="dxa"/>
          </w:tcPr>
          <w:p w:rsidR="00ED23A3" w:rsidRPr="008D08F7" w:rsidRDefault="00ED23A3" w:rsidP="0052624E">
            <w:pPr>
              <w:jc w:val="center"/>
              <w:rPr>
                <w:rFonts w:eastAsia="Calibri"/>
              </w:rPr>
            </w:pPr>
            <w:r w:rsidRPr="008D08F7">
              <w:rPr>
                <w:rFonts w:eastAsia="Calibri"/>
              </w:rPr>
              <w:t>good</w:t>
            </w:r>
          </w:p>
        </w:tc>
        <w:tc>
          <w:tcPr>
            <w:tcW w:w="589" w:type="dxa"/>
          </w:tcPr>
          <w:p w:rsidR="00ED23A3" w:rsidRPr="008E2906" w:rsidRDefault="00ED23A3" w:rsidP="0052624E">
            <w:pPr>
              <w:rPr>
                <w:rFonts w:eastAsia="Calibri"/>
                <w:b/>
              </w:rPr>
            </w:pPr>
            <w:r w:rsidRPr="008E2906">
              <w:rPr>
                <w:rFonts w:eastAsia="Calibri"/>
                <w:b/>
              </w:rPr>
              <w:t>9</w:t>
            </w:r>
          </w:p>
        </w:tc>
        <w:tc>
          <w:tcPr>
            <w:tcW w:w="1491" w:type="dxa"/>
          </w:tcPr>
          <w:p w:rsidR="00ED23A3" w:rsidRDefault="00ED23A3" w:rsidP="0052624E">
            <w:pPr>
              <w:rPr>
                <w:rFonts w:eastAsia="Calibri"/>
              </w:rPr>
            </w:pPr>
          </w:p>
        </w:tc>
        <w:tc>
          <w:tcPr>
            <w:tcW w:w="1110" w:type="dxa"/>
          </w:tcPr>
          <w:p w:rsidR="00ED23A3" w:rsidRDefault="00ED23A3" w:rsidP="0052624E">
            <w:pPr>
              <w:jc w:val="center"/>
              <w:rPr>
                <w:rFonts w:eastAsia="Calibri"/>
              </w:rPr>
            </w:pPr>
            <w:r>
              <w:rPr>
                <w:rFonts w:eastAsia="Calibri"/>
              </w:rPr>
              <w:t>none</w:t>
            </w:r>
          </w:p>
        </w:tc>
      </w:tr>
      <w:tr w:rsidR="00ED23A3" w:rsidTr="0052624E">
        <w:trPr>
          <w:trHeight w:val="257"/>
        </w:trPr>
        <w:tc>
          <w:tcPr>
            <w:tcW w:w="1728" w:type="dxa"/>
          </w:tcPr>
          <w:p w:rsidR="00ED23A3" w:rsidRDefault="00ED23A3" w:rsidP="0052624E">
            <w:pPr>
              <w:rPr>
                <w:rFonts w:eastAsia="Calibri"/>
              </w:rPr>
            </w:pPr>
            <w:r>
              <w:rPr>
                <w:rFonts w:eastAsia="Calibri"/>
              </w:rPr>
              <w:t>-C-----G-----T-</w:t>
            </w:r>
          </w:p>
        </w:tc>
        <w:tc>
          <w:tcPr>
            <w:tcW w:w="1620" w:type="dxa"/>
          </w:tcPr>
          <w:p w:rsidR="00ED23A3" w:rsidRDefault="00ED23A3" w:rsidP="0052624E">
            <w:pPr>
              <w:jc w:val="center"/>
              <w:rPr>
                <w:rFonts w:eastAsia="Calibri"/>
              </w:rPr>
            </w:pPr>
            <w:r>
              <w:rPr>
                <w:rFonts w:eastAsia="Calibri"/>
              </w:rPr>
              <w:t>d</w:t>
            </w:r>
          </w:p>
        </w:tc>
        <w:tc>
          <w:tcPr>
            <w:tcW w:w="400" w:type="dxa"/>
            <w:tcBorders>
              <w:top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3</w:t>
            </w:r>
          </w:p>
        </w:tc>
        <w:tc>
          <w:tcPr>
            <w:tcW w:w="1363" w:type="dxa"/>
          </w:tcPr>
          <w:p w:rsidR="00ED23A3" w:rsidRPr="008E2906" w:rsidRDefault="00ED23A3" w:rsidP="0052624E">
            <w:pPr>
              <w:rPr>
                <w:rFonts w:eastAsia="Calibri"/>
                <w:b/>
              </w:rPr>
            </w:pPr>
          </w:p>
        </w:tc>
        <w:tc>
          <w:tcPr>
            <w:tcW w:w="1142" w:type="dxa"/>
          </w:tcPr>
          <w:p w:rsidR="00ED23A3" w:rsidRPr="008D08F7" w:rsidRDefault="00ED23A3" w:rsidP="0052624E">
            <w:pPr>
              <w:jc w:val="center"/>
              <w:rPr>
                <w:rFonts w:eastAsia="Calibri"/>
              </w:rPr>
            </w:pPr>
            <w:r w:rsidRPr="008D08F7">
              <w:rPr>
                <w:rFonts w:eastAsia="Calibri"/>
              </w:rPr>
              <w:t>none</w:t>
            </w:r>
          </w:p>
        </w:tc>
        <w:tc>
          <w:tcPr>
            <w:tcW w:w="589" w:type="dxa"/>
          </w:tcPr>
          <w:p w:rsidR="00ED23A3" w:rsidRPr="008E2906" w:rsidRDefault="00ED23A3" w:rsidP="0052624E">
            <w:pPr>
              <w:rPr>
                <w:rFonts w:eastAsia="Calibri"/>
                <w:b/>
              </w:rPr>
            </w:pPr>
            <w:r w:rsidRPr="008E2906">
              <w:rPr>
                <w:rFonts w:eastAsia="Calibri"/>
                <w:b/>
              </w:rPr>
              <w:t>10</w:t>
            </w:r>
          </w:p>
        </w:tc>
        <w:tc>
          <w:tcPr>
            <w:tcW w:w="1491" w:type="dxa"/>
          </w:tcPr>
          <w:p w:rsidR="00ED23A3" w:rsidRDefault="00ED23A3" w:rsidP="0052624E">
            <w:pPr>
              <w:rPr>
                <w:rFonts w:eastAsia="Calibri"/>
              </w:rPr>
            </w:pPr>
          </w:p>
        </w:tc>
        <w:tc>
          <w:tcPr>
            <w:tcW w:w="1110" w:type="dxa"/>
          </w:tcPr>
          <w:p w:rsidR="00ED23A3" w:rsidRDefault="00ED23A3" w:rsidP="0052624E">
            <w:pPr>
              <w:jc w:val="center"/>
              <w:rPr>
                <w:rFonts w:eastAsia="Calibri"/>
              </w:rPr>
            </w:pPr>
            <w:r>
              <w:rPr>
                <w:rFonts w:eastAsia="Calibri"/>
              </w:rPr>
              <w:t>none</w:t>
            </w:r>
          </w:p>
        </w:tc>
      </w:tr>
      <w:tr w:rsidR="00ED23A3" w:rsidTr="0052624E">
        <w:trPr>
          <w:trHeight w:val="257"/>
        </w:trPr>
        <w:tc>
          <w:tcPr>
            <w:tcW w:w="1728" w:type="dxa"/>
            <w:tcBorders>
              <w:left w:val="nil"/>
              <w:bottom w:val="nil"/>
              <w:right w:val="nil"/>
            </w:tcBorders>
          </w:tcPr>
          <w:p w:rsidR="00ED23A3" w:rsidRDefault="00ED23A3" w:rsidP="0052624E">
            <w:pPr>
              <w:rPr>
                <w:rFonts w:eastAsia="Calibri"/>
              </w:rPr>
            </w:pPr>
          </w:p>
        </w:tc>
        <w:tc>
          <w:tcPr>
            <w:tcW w:w="1620" w:type="dxa"/>
            <w:tcBorders>
              <w:left w:val="nil"/>
              <w:bottom w:val="nil"/>
              <w:right w:val="nil"/>
            </w:tcBorders>
          </w:tcPr>
          <w:p w:rsidR="00ED23A3" w:rsidRDefault="00ED23A3" w:rsidP="0052624E">
            <w:pPr>
              <w:jc w:val="center"/>
              <w:rPr>
                <w:rFonts w:eastAsia="Calibri"/>
              </w:rPr>
            </w:pPr>
          </w:p>
        </w:tc>
        <w:tc>
          <w:tcPr>
            <w:tcW w:w="400" w:type="dxa"/>
            <w:tcBorders>
              <w:top w:val="nil"/>
              <w:left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4</w:t>
            </w:r>
          </w:p>
        </w:tc>
        <w:tc>
          <w:tcPr>
            <w:tcW w:w="1363" w:type="dxa"/>
          </w:tcPr>
          <w:p w:rsidR="00ED23A3" w:rsidRPr="008E2906" w:rsidRDefault="00ED23A3" w:rsidP="0052624E">
            <w:pPr>
              <w:rPr>
                <w:rFonts w:eastAsia="Calibri"/>
                <w:b/>
              </w:rPr>
            </w:pPr>
          </w:p>
        </w:tc>
        <w:tc>
          <w:tcPr>
            <w:tcW w:w="1142" w:type="dxa"/>
          </w:tcPr>
          <w:p w:rsidR="00ED23A3" w:rsidRPr="008D08F7" w:rsidRDefault="00ED23A3" w:rsidP="0052624E">
            <w:pPr>
              <w:jc w:val="center"/>
              <w:rPr>
                <w:rFonts w:eastAsia="Calibri"/>
              </w:rPr>
            </w:pPr>
            <w:r w:rsidRPr="008D08F7">
              <w:rPr>
                <w:rFonts w:eastAsia="Calibri"/>
              </w:rPr>
              <w:t>good</w:t>
            </w:r>
          </w:p>
        </w:tc>
        <w:tc>
          <w:tcPr>
            <w:tcW w:w="589" w:type="dxa"/>
          </w:tcPr>
          <w:p w:rsidR="00ED23A3" w:rsidRPr="008E2906" w:rsidRDefault="00ED23A3" w:rsidP="0052624E">
            <w:pPr>
              <w:rPr>
                <w:rFonts w:eastAsia="Calibri"/>
                <w:b/>
              </w:rPr>
            </w:pPr>
            <w:r w:rsidRPr="008E2906">
              <w:rPr>
                <w:rFonts w:eastAsia="Calibri"/>
                <w:b/>
              </w:rPr>
              <w:t>11</w:t>
            </w:r>
          </w:p>
        </w:tc>
        <w:tc>
          <w:tcPr>
            <w:tcW w:w="1491" w:type="dxa"/>
          </w:tcPr>
          <w:p w:rsidR="00ED23A3" w:rsidRDefault="00ED23A3" w:rsidP="0052624E">
            <w:pPr>
              <w:rPr>
                <w:rFonts w:eastAsia="Calibri"/>
              </w:rPr>
            </w:pPr>
          </w:p>
        </w:tc>
        <w:tc>
          <w:tcPr>
            <w:tcW w:w="1110" w:type="dxa"/>
          </w:tcPr>
          <w:p w:rsidR="00ED23A3" w:rsidRDefault="00ED23A3" w:rsidP="0052624E">
            <w:pPr>
              <w:jc w:val="center"/>
              <w:rPr>
                <w:rFonts w:eastAsia="Calibri"/>
              </w:rPr>
            </w:pPr>
            <w:r>
              <w:rPr>
                <w:rFonts w:eastAsia="Calibri"/>
              </w:rPr>
              <w:t>good</w:t>
            </w:r>
          </w:p>
        </w:tc>
      </w:tr>
      <w:tr w:rsidR="00ED23A3" w:rsidTr="0052624E">
        <w:trPr>
          <w:trHeight w:val="257"/>
        </w:trPr>
        <w:tc>
          <w:tcPr>
            <w:tcW w:w="1728" w:type="dxa"/>
            <w:tcBorders>
              <w:top w:val="nil"/>
              <w:left w:val="nil"/>
              <w:bottom w:val="nil"/>
              <w:right w:val="nil"/>
            </w:tcBorders>
          </w:tcPr>
          <w:p w:rsidR="00ED23A3" w:rsidRDefault="00ED23A3" w:rsidP="0052624E">
            <w:pPr>
              <w:rPr>
                <w:rFonts w:eastAsia="Calibri"/>
              </w:rPr>
            </w:pPr>
          </w:p>
        </w:tc>
        <w:tc>
          <w:tcPr>
            <w:tcW w:w="1620" w:type="dxa"/>
            <w:tcBorders>
              <w:top w:val="nil"/>
              <w:left w:val="nil"/>
              <w:bottom w:val="nil"/>
              <w:right w:val="nil"/>
            </w:tcBorders>
          </w:tcPr>
          <w:p w:rsidR="00ED23A3" w:rsidRDefault="00ED23A3" w:rsidP="0052624E">
            <w:pPr>
              <w:jc w:val="center"/>
              <w:rPr>
                <w:rFonts w:eastAsia="Calibri"/>
              </w:rPr>
            </w:pPr>
          </w:p>
        </w:tc>
        <w:tc>
          <w:tcPr>
            <w:tcW w:w="400" w:type="dxa"/>
            <w:tcBorders>
              <w:top w:val="nil"/>
              <w:left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5</w:t>
            </w:r>
          </w:p>
        </w:tc>
        <w:tc>
          <w:tcPr>
            <w:tcW w:w="1363" w:type="dxa"/>
          </w:tcPr>
          <w:p w:rsidR="00ED23A3" w:rsidRPr="008E2906" w:rsidRDefault="00ED23A3" w:rsidP="0052624E">
            <w:pPr>
              <w:rPr>
                <w:rFonts w:eastAsia="Calibri"/>
                <w:b/>
              </w:rPr>
            </w:pPr>
          </w:p>
        </w:tc>
        <w:tc>
          <w:tcPr>
            <w:tcW w:w="1142" w:type="dxa"/>
          </w:tcPr>
          <w:p w:rsidR="00ED23A3" w:rsidRPr="008D08F7" w:rsidRDefault="00ED23A3" w:rsidP="0052624E">
            <w:pPr>
              <w:jc w:val="center"/>
              <w:rPr>
                <w:rFonts w:eastAsia="Calibri"/>
              </w:rPr>
            </w:pPr>
            <w:r w:rsidRPr="008D08F7">
              <w:rPr>
                <w:rFonts w:eastAsia="Calibri"/>
              </w:rPr>
              <w:t>good</w:t>
            </w:r>
          </w:p>
        </w:tc>
        <w:tc>
          <w:tcPr>
            <w:tcW w:w="589" w:type="dxa"/>
          </w:tcPr>
          <w:p w:rsidR="00ED23A3" w:rsidRPr="008E2906" w:rsidRDefault="00ED23A3" w:rsidP="0052624E">
            <w:pPr>
              <w:rPr>
                <w:rFonts w:eastAsia="Calibri"/>
                <w:b/>
              </w:rPr>
            </w:pPr>
            <w:r w:rsidRPr="008E2906">
              <w:rPr>
                <w:rFonts w:eastAsia="Calibri"/>
                <w:b/>
              </w:rPr>
              <w:t>12</w:t>
            </w:r>
          </w:p>
        </w:tc>
        <w:tc>
          <w:tcPr>
            <w:tcW w:w="1491" w:type="dxa"/>
          </w:tcPr>
          <w:p w:rsidR="00ED23A3" w:rsidRDefault="00ED23A3" w:rsidP="0052624E">
            <w:pPr>
              <w:rPr>
                <w:rFonts w:eastAsia="Calibri"/>
              </w:rPr>
            </w:pPr>
          </w:p>
        </w:tc>
        <w:tc>
          <w:tcPr>
            <w:tcW w:w="1110" w:type="dxa"/>
          </w:tcPr>
          <w:p w:rsidR="00ED23A3" w:rsidRDefault="00ED23A3" w:rsidP="0052624E">
            <w:pPr>
              <w:jc w:val="center"/>
              <w:rPr>
                <w:rFonts w:eastAsia="Calibri"/>
              </w:rPr>
            </w:pPr>
            <w:r>
              <w:rPr>
                <w:rFonts w:eastAsia="Calibri"/>
              </w:rPr>
              <w:t>good</w:t>
            </w:r>
          </w:p>
        </w:tc>
      </w:tr>
      <w:tr w:rsidR="00ED23A3" w:rsidTr="0052624E">
        <w:trPr>
          <w:trHeight w:val="257"/>
        </w:trPr>
        <w:tc>
          <w:tcPr>
            <w:tcW w:w="1728" w:type="dxa"/>
            <w:tcBorders>
              <w:top w:val="nil"/>
              <w:left w:val="nil"/>
              <w:bottom w:val="nil"/>
              <w:right w:val="nil"/>
            </w:tcBorders>
          </w:tcPr>
          <w:p w:rsidR="00ED23A3" w:rsidRDefault="00ED23A3" w:rsidP="0052624E">
            <w:pPr>
              <w:rPr>
                <w:rFonts w:eastAsia="Calibri"/>
              </w:rPr>
            </w:pPr>
          </w:p>
        </w:tc>
        <w:tc>
          <w:tcPr>
            <w:tcW w:w="1620" w:type="dxa"/>
            <w:tcBorders>
              <w:top w:val="nil"/>
              <w:left w:val="nil"/>
              <w:bottom w:val="nil"/>
              <w:right w:val="nil"/>
            </w:tcBorders>
          </w:tcPr>
          <w:p w:rsidR="00ED23A3" w:rsidRDefault="00ED23A3" w:rsidP="0052624E">
            <w:pPr>
              <w:jc w:val="center"/>
              <w:rPr>
                <w:rFonts w:eastAsia="Calibri"/>
              </w:rPr>
            </w:pPr>
          </w:p>
        </w:tc>
        <w:tc>
          <w:tcPr>
            <w:tcW w:w="400" w:type="dxa"/>
            <w:tcBorders>
              <w:top w:val="nil"/>
              <w:left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6</w:t>
            </w:r>
          </w:p>
        </w:tc>
        <w:tc>
          <w:tcPr>
            <w:tcW w:w="1363" w:type="dxa"/>
          </w:tcPr>
          <w:p w:rsidR="00ED23A3" w:rsidRPr="008E2906" w:rsidRDefault="00ED23A3" w:rsidP="0052624E">
            <w:pPr>
              <w:rPr>
                <w:rFonts w:eastAsia="Calibri"/>
                <w:b/>
              </w:rPr>
            </w:pPr>
          </w:p>
        </w:tc>
        <w:tc>
          <w:tcPr>
            <w:tcW w:w="1142" w:type="dxa"/>
          </w:tcPr>
          <w:p w:rsidR="00ED23A3" w:rsidRPr="008D08F7" w:rsidRDefault="00ED23A3" w:rsidP="0052624E">
            <w:pPr>
              <w:jc w:val="center"/>
              <w:rPr>
                <w:rFonts w:eastAsia="Calibri"/>
              </w:rPr>
            </w:pPr>
            <w:r w:rsidRPr="008D08F7">
              <w:rPr>
                <w:rFonts w:eastAsia="Calibri"/>
              </w:rPr>
              <w:t>bad</w:t>
            </w:r>
          </w:p>
        </w:tc>
        <w:tc>
          <w:tcPr>
            <w:tcW w:w="589" w:type="dxa"/>
          </w:tcPr>
          <w:p w:rsidR="00ED23A3" w:rsidRPr="008E2906" w:rsidRDefault="00ED23A3" w:rsidP="0052624E">
            <w:pPr>
              <w:rPr>
                <w:rFonts w:eastAsia="Calibri"/>
                <w:b/>
              </w:rPr>
            </w:pPr>
            <w:r w:rsidRPr="008E2906">
              <w:rPr>
                <w:rFonts w:eastAsia="Calibri"/>
                <w:b/>
              </w:rPr>
              <w:t>13</w:t>
            </w:r>
          </w:p>
        </w:tc>
        <w:tc>
          <w:tcPr>
            <w:tcW w:w="1491" w:type="dxa"/>
          </w:tcPr>
          <w:p w:rsidR="00ED23A3" w:rsidRDefault="00ED23A3" w:rsidP="0052624E">
            <w:pPr>
              <w:rPr>
                <w:rFonts w:eastAsia="Calibri"/>
              </w:rPr>
            </w:pPr>
          </w:p>
        </w:tc>
        <w:tc>
          <w:tcPr>
            <w:tcW w:w="1110" w:type="dxa"/>
          </w:tcPr>
          <w:p w:rsidR="00ED23A3" w:rsidRDefault="00ED23A3" w:rsidP="0052624E">
            <w:pPr>
              <w:jc w:val="center"/>
              <w:rPr>
                <w:rFonts w:eastAsia="Calibri"/>
              </w:rPr>
            </w:pPr>
            <w:r>
              <w:rPr>
                <w:rFonts w:eastAsia="Calibri"/>
              </w:rPr>
              <w:t>bad</w:t>
            </w:r>
          </w:p>
        </w:tc>
      </w:tr>
      <w:tr w:rsidR="00ED23A3" w:rsidTr="0052624E">
        <w:trPr>
          <w:trHeight w:val="270"/>
        </w:trPr>
        <w:tc>
          <w:tcPr>
            <w:tcW w:w="1728" w:type="dxa"/>
            <w:tcBorders>
              <w:top w:val="nil"/>
              <w:left w:val="nil"/>
              <w:bottom w:val="nil"/>
              <w:right w:val="nil"/>
            </w:tcBorders>
          </w:tcPr>
          <w:p w:rsidR="00ED23A3" w:rsidRDefault="00ED23A3" w:rsidP="0052624E">
            <w:pPr>
              <w:rPr>
                <w:rFonts w:eastAsia="Calibri"/>
              </w:rPr>
            </w:pPr>
          </w:p>
        </w:tc>
        <w:tc>
          <w:tcPr>
            <w:tcW w:w="1620" w:type="dxa"/>
            <w:tcBorders>
              <w:top w:val="nil"/>
              <w:left w:val="nil"/>
              <w:bottom w:val="nil"/>
              <w:right w:val="nil"/>
            </w:tcBorders>
          </w:tcPr>
          <w:p w:rsidR="00ED23A3" w:rsidRDefault="00ED23A3" w:rsidP="0052624E">
            <w:pPr>
              <w:jc w:val="center"/>
              <w:rPr>
                <w:rFonts w:eastAsia="Calibri"/>
              </w:rPr>
            </w:pPr>
          </w:p>
        </w:tc>
        <w:tc>
          <w:tcPr>
            <w:tcW w:w="400" w:type="dxa"/>
            <w:tcBorders>
              <w:top w:val="nil"/>
              <w:left w:val="nil"/>
              <w:bottom w:val="nil"/>
            </w:tcBorders>
          </w:tcPr>
          <w:p w:rsidR="00ED23A3" w:rsidRPr="008E2906" w:rsidRDefault="00ED23A3" w:rsidP="0052624E">
            <w:pPr>
              <w:rPr>
                <w:rFonts w:eastAsia="Calibri"/>
                <w:b/>
              </w:rPr>
            </w:pPr>
          </w:p>
        </w:tc>
        <w:tc>
          <w:tcPr>
            <w:tcW w:w="584" w:type="dxa"/>
          </w:tcPr>
          <w:p w:rsidR="00ED23A3" w:rsidRPr="008E2906" w:rsidRDefault="00ED23A3" w:rsidP="0052624E">
            <w:pPr>
              <w:rPr>
                <w:rFonts w:eastAsia="Calibri"/>
                <w:b/>
              </w:rPr>
            </w:pPr>
            <w:r>
              <w:rPr>
                <w:rFonts w:eastAsia="Calibri"/>
                <w:b/>
              </w:rPr>
              <w:t>7</w:t>
            </w:r>
          </w:p>
        </w:tc>
        <w:tc>
          <w:tcPr>
            <w:tcW w:w="1363" w:type="dxa"/>
          </w:tcPr>
          <w:p w:rsidR="00ED23A3" w:rsidRPr="008E2906" w:rsidRDefault="00ED23A3" w:rsidP="0052624E">
            <w:pPr>
              <w:rPr>
                <w:rFonts w:eastAsia="Calibri"/>
                <w:b/>
              </w:rPr>
            </w:pPr>
          </w:p>
        </w:tc>
        <w:tc>
          <w:tcPr>
            <w:tcW w:w="1142" w:type="dxa"/>
          </w:tcPr>
          <w:p w:rsidR="00ED23A3" w:rsidRPr="008D08F7" w:rsidRDefault="00ED23A3" w:rsidP="0052624E">
            <w:pPr>
              <w:jc w:val="center"/>
              <w:rPr>
                <w:rFonts w:eastAsia="Calibri"/>
              </w:rPr>
            </w:pPr>
            <w:r w:rsidRPr="008D08F7">
              <w:rPr>
                <w:rFonts w:eastAsia="Calibri"/>
              </w:rPr>
              <w:t>good</w:t>
            </w:r>
          </w:p>
        </w:tc>
        <w:tc>
          <w:tcPr>
            <w:tcW w:w="589" w:type="dxa"/>
          </w:tcPr>
          <w:p w:rsidR="00ED23A3" w:rsidRPr="008E2906" w:rsidRDefault="00ED23A3" w:rsidP="0052624E">
            <w:pPr>
              <w:rPr>
                <w:rFonts w:eastAsia="Calibri"/>
                <w:b/>
              </w:rPr>
            </w:pPr>
            <w:r w:rsidRPr="008E2906">
              <w:rPr>
                <w:rFonts w:eastAsia="Calibri"/>
                <w:b/>
              </w:rPr>
              <w:t>14</w:t>
            </w:r>
          </w:p>
        </w:tc>
        <w:tc>
          <w:tcPr>
            <w:tcW w:w="1491" w:type="dxa"/>
          </w:tcPr>
          <w:p w:rsidR="00ED23A3" w:rsidRDefault="00ED23A3" w:rsidP="0052624E">
            <w:pPr>
              <w:rPr>
                <w:rFonts w:eastAsia="Calibri"/>
              </w:rPr>
            </w:pPr>
          </w:p>
        </w:tc>
        <w:tc>
          <w:tcPr>
            <w:tcW w:w="1110" w:type="dxa"/>
          </w:tcPr>
          <w:p w:rsidR="00ED23A3" w:rsidRDefault="00ED23A3" w:rsidP="0052624E">
            <w:pPr>
              <w:jc w:val="center"/>
              <w:rPr>
                <w:rFonts w:eastAsia="Calibri"/>
              </w:rPr>
            </w:pPr>
            <w:r>
              <w:rPr>
                <w:rFonts w:eastAsia="Calibri"/>
              </w:rPr>
              <w:t>good</w:t>
            </w:r>
          </w:p>
        </w:tc>
      </w:tr>
    </w:tbl>
    <w:p w:rsidR="00ED23A3" w:rsidRDefault="00ED23A3" w:rsidP="008D08F7"/>
    <w:p w:rsidR="00ED23A3" w:rsidRDefault="00ED23A3" w:rsidP="008D08F7">
      <w:r>
        <w:t>3. Reorganizing the data in the table below will help you identify which gene/SNP variations show good, no, and bad responses to albuterol.</w:t>
      </w:r>
    </w:p>
    <w:p w:rsidR="00ED23A3" w:rsidRDefault="00ED23A3" w:rsidP="008D08F7"/>
    <w:tbl>
      <w:tblPr>
        <w:tblStyle w:val="TableGrid"/>
        <w:tblW w:w="9682" w:type="dxa"/>
        <w:tblLook w:val="01E0"/>
      </w:tblPr>
      <w:tblGrid>
        <w:gridCol w:w="2902"/>
        <w:gridCol w:w="2260"/>
        <w:gridCol w:w="2260"/>
        <w:gridCol w:w="2260"/>
      </w:tblGrid>
      <w:tr w:rsidR="00ED23A3" w:rsidRPr="008E2906" w:rsidTr="0052624E">
        <w:trPr>
          <w:trHeight w:val="258"/>
        </w:trPr>
        <w:tc>
          <w:tcPr>
            <w:tcW w:w="2902" w:type="dxa"/>
          </w:tcPr>
          <w:p w:rsidR="00ED23A3" w:rsidRPr="008E2906" w:rsidRDefault="00ED23A3" w:rsidP="0052624E">
            <w:pPr>
              <w:rPr>
                <w:rFonts w:eastAsia="Calibri"/>
                <w:b/>
              </w:rPr>
            </w:pPr>
            <w:r>
              <w:rPr>
                <w:rFonts w:eastAsia="Calibri"/>
                <w:b/>
              </w:rPr>
              <w:t>SNP variation</w:t>
            </w:r>
          </w:p>
        </w:tc>
        <w:tc>
          <w:tcPr>
            <w:tcW w:w="2260" w:type="dxa"/>
          </w:tcPr>
          <w:p w:rsidR="00ED23A3" w:rsidRDefault="00ED23A3" w:rsidP="0052624E">
            <w:pPr>
              <w:rPr>
                <w:rFonts w:eastAsia="Calibri"/>
                <w:b/>
              </w:rPr>
            </w:pPr>
            <w:r>
              <w:rPr>
                <w:rFonts w:eastAsia="Calibri"/>
                <w:b/>
              </w:rPr>
              <w:t xml:space="preserve">Block type or </w:t>
            </w:r>
          </w:p>
          <w:p w:rsidR="00ED23A3" w:rsidRPr="008E2906" w:rsidRDefault="00ED23A3" w:rsidP="0052624E">
            <w:pPr>
              <w:rPr>
                <w:rFonts w:eastAsia="Calibri"/>
                <w:b/>
              </w:rPr>
            </w:pPr>
            <w:r>
              <w:rPr>
                <w:rFonts w:eastAsia="Calibri"/>
                <w:b/>
              </w:rPr>
              <w:t>‘</w:t>
            </w:r>
            <w:r w:rsidRPr="008E2906">
              <w:rPr>
                <w:rFonts w:eastAsia="Calibri"/>
                <w:b/>
              </w:rPr>
              <w:t>Haplotype</w:t>
            </w:r>
            <w:r>
              <w:rPr>
                <w:rFonts w:eastAsia="Calibri"/>
                <w:b/>
              </w:rPr>
              <w:t>’</w:t>
            </w:r>
          </w:p>
        </w:tc>
        <w:tc>
          <w:tcPr>
            <w:tcW w:w="2260" w:type="dxa"/>
          </w:tcPr>
          <w:p w:rsidR="00ED23A3" w:rsidRPr="008E2906" w:rsidRDefault="00ED23A3" w:rsidP="0052624E">
            <w:pPr>
              <w:rPr>
                <w:rFonts w:eastAsia="Calibri"/>
                <w:b/>
              </w:rPr>
            </w:pPr>
            <w:r>
              <w:rPr>
                <w:rFonts w:eastAsia="Calibri"/>
                <w:b/>
              </w:rPr>
              <w:t>Patient Numbers (1-14)</w:t>
            </w:r>
          </w:p>
        </w:tc>
        <w:tc>
          <w:tcPr>
            <w:tcW w:w="2260" w:type="dxa"/>
          </w:tcPr>
          <w:p w:rsidR="00ED23A3" w:rsidRPr="008E2906" w:rsidRDefault="00ED23A3" w:rsidP="0052624E">
            <w:pPr>
              <w:rPr>
                <w:rFonts w:eastAsia="Calibri"/>
                <w:b/>
              </w:rPr>
            </w:pPr>
            <w:r>
              <w:rPr>
                <w:rFonts w:eastAsia="Calibri"/>
                <w:b/>
              </w:rPr>
              <w:t>Response</w:t>
            </w:r>
          </w:p>
        </w:tc>
      </w:tr>
      <w:tr w:rsidR="00ED23A3" w:rsidTr="0052624E">
        <w:trPr>
          <w:trHeight w:val="258"/>
        </w:trPr>
        <w:tc>
          <w:tcPr>
            <w:tcW w:w="2902" w:type="dxa"/>
          </w:tcPr>
          <w:p w:rsidR="00ED23A3" w:rsidRDefault="00ED23A3" w:rsidP="0052624E">
            <w:pPr>
              <w:rPr>
                <w:rFonts w:eastAsia="Calibri"/>
              </w:rPr>
            </w:pPr>
            <w:r>
              <w:rPr>
                <w:rFonts w:eastAsia="Calibri"/>
              </w:rPr>
              <w:t>-T-----A-----G-</w:t>
            </w:r>
          </w:p>
        </w:tc>
        <w:tc>
          <w:tcPr>
            <w:tcW w:w="2260" w:type="dxa"/>
          </w:tcPr>
          <w:p w:rsidR="00ED23A3" w:rsidRDefault="00ED23A3" w:rsidP="0052624E">
            <w:pPr>
              <w:jc w:val="center"/>
              <w:rPr>
                <w:rFonts w:eastAsia="Calibri"/>
              </w:rPr>
            </w:pPr>
            <w:r>
              <w:rPr>
                <w:rFonts w:eastAsia="Calibri"/>
              </w:rPr>
              <w:t>a</w:t>
            </w:r>
          </w:p>
        </w:tc>
        <w:tc>
          <w:tcPr>
            <w:tcW w:w="2260" w:type="dxa"/>
          </w:tcPr>
          <w:p w:rsidR="00ED23A3" w:rsidRDefault="00ED23A3" w:rsidP="0052624E">
            <w:pPr>
              <w:rPr>
                <w:rFonts w:eastAsia="Calibri"/>
              </w:rPr>
            </w:pPr>
          </w:p>
        </w:tc>
        <w:tc>
          <w:tcPr>
            <w:tcW w:w="2260" w:type="dxa"/>
          </w:tcPr>
          <w:p w:rsidR="00ED23A3" w:rsidRDefault="00ED23A3" w:rsidP="0052624E">
            <w:pPr>
              <w:rPr>
                <w:rFonts w:eastAsia="Calibri"/>
              </w:rPr>
            </w:pPr>
          </w:p>
        </w:tc>
      </w:tr>
      <w:tr w:rsidR="00ED23A3" w:rsidTr="0052624E">
        <w:trPr>
          <w:trHeight w:val="258"/>
        </w:trPr>
        <w:tc>
          <w:tcPr>
            <w:tcW w:w="2902" w:type="dxa"/>
          </w:tcPr>
          <w:p w:rsidR="00ED23A3" w:rsidRDefault="00ED23A3" w:rsidP="0052624E">
            <w:pPr>
              <w:rPr>
                <w:rFonts w:eastAsia="Calibri"/>
              </w:rPr>
            </w:pPr>
            <w:r>
              <w:rPr>
                <w:rFonts w:eastAsia="Calibri"/>
              </w:rPr>
              <w:t>-C-----A-----G-</w:t>
            </w:r>
          </w:p>
        </w:tc>
        <w:tc>
          <w:tcPr>
            <w:tcW w:w="2260" w:type="dxa"/>
          </w:tcPr>
          <w:p w:rsidR="00ED23A3" w:rsidRDefault="00ED23A3" w:rsidP="0052624E">
            <w:pPr>
              <w:jc w:val="center"/>
              <w:rPr>
                <w:rFonts w:eastAsia="Calibri"/>
              </w:rPr>
            </w:pPr>
            <w:r>
              <w:rPr>
                <w:rFonts w:eastAsia="Calibri"/>
              </w:rPr>
              <w:t>b</w:t>
            </w:r>
          </w:p>
        </w:tc>
        <w:tc>
          <w:tcPr>
            <w:tcW w:w="2260" w:type="dxa"/>
          </w:tcPr>
          <w:p w:rsidR="00ED23A3" w:rsidRDefault="00ED23A3" w:rsidP="0052624E">
            <w:pPr>
              <w:rPr>
                <w:rFonts w:eastAsia="Calibri"/>
              </w:rPr>
            </w:pPr>
          </w:p>
        </w:tc>
        <w:tc>
          <w:tcPr>
            <w:tcW w:w="2260" w:type="dxa"/>
          </w:tcPr>
          <w:p w:rsidR="00ED23A3" w:rsidRDefault="00ED23A3" w:rsidP="0052624E">
            <w:pPr>
              <w:rPr>
                <w:rFonts w:eastAsia="Calibri"/>
              </w:rPr>
            </w:pPr>
          </w:p>
        </w:tc>
      </w:tr>
      <w:tr w:rsidR="00ED23A3" w:rsidTr="0052624E">
        <w:trPr>
          <w:trHeight w:val="258"/>
        </w:trPr>
        <w:tc>
          <w:tcPr>
            <w:tcW w:w="2902" w:type="dxa"/>
          </w:tcPr>
          <w:p w:rsidR="00ED23A3" w:rsidRDefault="00ED23A3" w:rsidP="0052624E">
            <w:pPr>
              <w:rPr>
                <w:rFonts w:eastAsia="Calibri"/>
              </w:rPr>
            </w:pPr>
            <w:r>
              <w:rPr>
                <w:rFonts w:eastAsia="Calibri"/>
              </w:rPr>
              <w:t>-T-----A-----T-</w:t>
            </w:r>
          </w:p>
        </w:tc>
        <w:tc>
          <w:tcPr>
            <w:tcW w:w="2260" w:type="dxa"/>
          </w:tcPr>
          <w:p w:rsidR="00ED23A3" w:rsidRDefault="00ED23A3" w:rsidP="0052624E">
            <w:pPr>
              <w:jc w:val="center"/>
              <w:rPr>
                <w:rFonts w:eastAsia="Calibri"/>
              </w:rPr>
            </w:pPr>
            <w:r>
              <w:rPr>
                <w:rFonts w:eastAsia="Calibri"/>
              </w:rPr>
              <w:t>c</w:t>
            </w:r>
          </w:p>
        </w:tc>
        <w:tc>
          <w:tcPr>
            <w:tcW w:w="2260" w:type="dxa"/>
          </w:tcPr>
          <w:p w:rsidR="00ED23A3" w:rsidRDefault="00ED23A3" w:rsidP="0052624E">
            <w:pPr>
              <w:rPr>
                <w:rFonts w:eastAsia="Calibri"/>
              </w:rPr>
            </w:pPr>
          </w:p>
        </w:tc>
        <w:tc>
          <w:tcPr>
            <w:tcW w:w="2260" w:type="dxa"/>
          </w:tcPr>
          <w:p w:rsidR="00ED23A3" w:rsidRDefault="00ED23A3" w:rsidP="0052624E">
            <w:pPr>
              <w:rPr>
                <w:rFonts w:eastAsia="Calibri"/>
              </w:rPr>
            </w:pPr>
          </w:p>
        </w:tc>
      </w:tr>
      <w:tr w:rsidR="00ED23A3" w:rsidTr="0052624E">
        <w:trPr>
          <w:trHeight w:val="258"/>
        </w:trPr>
        <w:tc>
          <w:tcPr>
            <w:tcW w:w="2902" w:type="dxa"/>
          </w:tcPr>
          <w:p w:rsidR="00ED23A3" w:rsidRDefault="00ED23A3" w:rsidP="0052624E">
            <w:pPr>
              <w:rPr>
                <w:rFonts w:eastAsia="Calibri"/>
              </w:rPr>
            </w:pPr>
            <w:r>
              <w:rPr>
                <w:rFonts w:eastAsia="Calibri"/>
              </w:rPr>
              <w:t>-C-----G-----T-</w:t>
            </w:r>
          </w:p>
        </w:tc>
        <w:tc>
          <w:tcPr>
            <w:tcW w:w="2260" w:type="dxa"/>
          </w:tcPr>
          <w:p w:rsidR="00ED23A3" w:rsidRDefault="00ED23A3" w:rsidP="0052624E">
            <w:pPr>
              <w:jc w:val="center"/>
              <w:rPr>
                <w:rFonts w:eastAsia="Calibri"/>
              </w:rPr>
            </w:pPr>
            <w:r>
              <w:rPr>
                <w:rFonts w:eastAsia="Calibri"/>
              </w:rPr>
              <w:t>d</w:t>
            </w:r>
          </w:p>
        </w:tc>
        <w:tc>
          <w:tcPr>
            <w:tcW w:w="2260" w:type="dxa"/>
          </w:tcPr>
          <w:p w:rsidR="00ED23A3" w:rsidRDefault="00ED23A3" w:rsidP="0052624E">
            <w:pPr>
              <w:rPr>
                <w:rFonts w:eastAsia="Calibri"/>
              </w:rPr>
            </w:pPr>
          </w:p>
        </w:tc>
        <w:tc>
          <w:tcPr>
            <w:tcW w:w="2260" w:type="dxa"/>
          </w:tcPr>
          <w:p w:rsidR="00ED23A3" w:rsidRDefault="00ED23A3" w:rsidP="0052624E">
            <w:pPr>
              <w:rPr>
                <w:rFonts w:eastAsia="Calibri"/>
              </w:rPr>
            </w:pPr>
          </w:p>
        </w:tc>
      </w:tr>
    </w:tbl>
    <w:p w:rsidR="00ED23A3" w:rsidRDefault="00ED23A3" w:rsidP="008D08F7"/>
    <w:p w:rsidR="00ED23A3" w:rsidRDefault="00ED23A3" w:rsidP="008D08F7">
      <w:r>
        <w:t>4. A patient complains of shortness of breath while exercising and you diagnose her with exercise-induced asthma.  You send a sample of her DNA to the lab for sequencing.  You receive the results (-C-----A-----G-).  What is her haplotype?  Would you prescribe albuterol for her asthma?  Why or why not?</w:t>
      </w:r>
    </w:p>
    <w:p w:rsidR="00ED23A3" w:rsidRDefault="00ED23A3" w:rsidP="008D08F7"/>
    <w:p w:rsidR="00ED23A3" w:rsidRDefault="00ED23A3" w:rsidP="008D08F7"/>
    <w:p w:rsidR="00ED23A3" w:rsidRDefault="00ED23A3" w:rsidP="008D08F7"/>
    <w:sectPr w:rsidR="00ED23A3" w:rsidSect="00DF55FD">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3A3" w:rsidRDefault="00ED23A3" w:rsidP="001D7AD0">
      <w:r>
        <w:separator/>
      </w:r>
    </w:p>
  </w:endnote>
  <w:endnote w:type="continuationSeparator" w:id="0">
    <w:p w:rsidR="00ED23A3" w:rsidRDefault="00ED23A3"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3A3" w:rsidRDefault="00ED23A3" w:rsidP="001D7AD0">
      <w:r>
        <w:separator/>
      </w:r>
    </w:p>
  </w:footnote>
  <w:footnote w:type="continuationSeparator" w:id="0">
    <w:p w:rsidR="00ED23A3" w:rsidRDefault="00ED23A3"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3A3" w:rsidRPr="00147136" w:rsidRDefault="00ED23A3" w:rsidP="001D7AD0">
    <w:pPr>
      <w:pStyle w:val="Header"/>
      <w:jc w:val="center"/>
      <w:rPr>
        <w:rFonts w:ascii="Century Gothic" w:hAnsi="Century Gothic"/>
        <w:b/>
        <w:sz w:val="40"/>
        <w:szCs w:val="40"/>
      </w:rPr>
    </w:pPr>
  </w:p>
  <w:p w:rsidR="00ED23A3" w:rsidRDefault="00ED23A3">
    <w:pPr>
      <w:pStyle w:val="Header"/>
    </w:pPr>
  </w:p>
  <w:p w:rsidR="00ED23A3" w:rsidRDefault="00ED23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B68B5"/>
    <w:rsid w:val="00147136"/>
    <w:rsid w:val="001C68C2"/>
    <w:rsid w:val="001D7AD0"/>
    <w:rsid w:val="0029761E"/>
    <w:rsid w:val="00315A90"/>
    <w:rsid w:val="00343BD3"/>
    <w:rsid w:val="003A2D7B"/>
    <w:rsid w:val="004465D4"/>
    <w:rsid w:val="004C232B"/>
    <w:rsid w:val="004C5C88"/>
    <w:rsid w:val="004E7368"/>
    <w:rsid w:val="00515E96"/>
    <w:rsid w:val="0052624E"/>
    <w:rsid w:val="005816C4"/>
    <w:rsid w:val="00594973"/>
    <w:rsid w:val="00627296"/>
    <w:rsid w:val="006759F7"/>
    <w:rsid w:val="006D0F1C"/>
    <w:rsid w:val="0075234F"/>
    <w:rsid w:val="00764246"/>
    <w:rsid w:val="007F40C5"/>
    <w:rsid w:val="00823337"/>
    <w:rsid w:val="008674B0"/>
    <w:rsid w:val="008D08F7"/>
    <w:rsid w:val="008E2906"/>
    <w:rsid w:val="009102A0"/>
    <w:rsid w:val="00965FB3"/>
    <w:rsid w:val="009C5621"/>
    <w:rsid w:val="009D1D1D"/>
    <w:rsid w:val="00A01EF7"/>
    <w:rsid w:val="00A33AC9"/>
    <w:rsid w:val="00B00F54"/>
    <w:rsid w:val="00DF3C87"/>
    <w:rsid w:val="00DF55FD"/>
    <w:rsid w:val="00E808F3"/>
    <w:rsid w:val="00ED23A3"/>
    <w:rsid w:val="00F00402"/>
    <w:rsid w:val="00F674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genetics.utah.edu/content/health/pharma/" TargetMode="External"/><Relationship Id="rId3" Type="http://schemas.openxmlformats.org/officeDocument/2006/relationships/settings" Target="settings.xml"/><Relationship Id="rId7" Type="http://schemas.openxmlformats.org/officeDocument/2006/relationships/hyperlink" Target="http://www.ncbi.nlm.nih.gov/pubmed/213553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216</TotalTime>
  <Pages>6</Pages>
  <Words>1256</Words>
  <Characters>7160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subject/>
  <dc:creator>kbutler</dc:creator>
  <cp:keywords/>
  <dc:description/>
  <cp:lastModifiedBy>rseipelt</cp:lastModifiedBy>
  <cp:revision>7</cp:revision>
  <dcterms:created xsi:type="dcterms:W3CDTF">2011-03-03T15:24:00Z</dcterms:created>
  <dcterms:modified xsi:type="dcterms:W3CDTF">2011-03-03T19:45:00Z</dcterms:modified>
</cp:coreProperties>
</file>